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1723" w14:textId="77777777" w:rsidR="00E669D2" w:rsidRDefault="00E669D2" w:rsidP="00E669D2">
      <w:pPr>
        <w:tabs>
          <w:tab w:val="left" w:pos="1630"/>
          <w:tab w:val="left" w:pos="5245"/>
        </w:tabs>
        <w:spacing w:after="0" w:line="240" w:lineRule="auto"/>
        <w:jc w:val="both"/>
        <w:rPr>
          <w:rFonts w:ascii="Arial" w:eastAsia="DINPro" w:hAnsi="Arial" w:cs="Arial"/>
          <w:sz w:val="24"/>
          <w:szCs w:val="24"/>
          <w:lang w:val="et-EE"/>
        </w:rPr>
      </w:pPr>
    </w:p>
    <w:p w14:paraId="117D8DC8" w14:textId="3CDC8BCD" w:rsidR="00E669D2" w:rsidRPr="00BC616D" w:rsidRDefault="00E669D2" w:rsidP="00E669D2">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r>
        <w:rPr>
          <w:rFonts w:ascii="Arial" w:eastAsia="DINPro" w:hAnsi="Arial" w:cs="Arial"/>
          <w:sz w:val="24"/>
          <w:szCs w:val="24"/>
          <w:lang w:val="et-EE"/>
        </w:rPr>
        <w:tab/>
        <w:t>Teie 02.03.2026</w:t>
      </w:r>
      <w:r w:rsidRPr="00BC616D">
        <w:rPr>
          <w:rFonts w:ascii="Arial" w:eastAsia="DINPro" w:hAnsi="Arial" w:cs="Arial"/>
          <w:sz w:val="24"/>
          <w:szCs w:val="24"/>
          <w:lang w:val="et-EE"/>
        </w:rPr>
        <w:t xml:space="preserve"> </w:t>
      </w:r>
      <w:r w:rsidRPr="00BE383C">
        <w:rPr>
          <w:rFonts w:ascii="Arial" w:eastAsia="DINPro" w:hAnsi="Arial" w:cs="Arial"/>
          <w:sz w:val="24"/>
          <w:szCs w:val="24"/>
          <w:lang w:val="et-EE"/>
        </w:rPr>
        <w:t xml:space="preserve">nr </w:t>
      </w:r>
      <w:r w:rsidRPr="00E669D2">
        <w:rPr>
          <w:rFonts w:ascii="Arial" w:eastAsia="DINPro" w:hAnsi="Arial" w:cs="Arial"/>
          <w:sz w:val="24"/>
          <w:szCs w:val="24"/>
          <w:lang w:val="et-EE"/>
        </w:rPr>
        <w:t>8-3/1544-1</w:t>
      </w:r>
    </w:p>
    <w:p w14:paraId="18B4F312" w14:textId="0930BFEC" w:rsidR="00E669D2" w:rsidRPr="00E669D2" w:rsidRDefault="00E669D2" w:rsidP="00E669D2">
      <w:pPr>
        <w:tabs>
          <w:tab w:val="left" w:pos="5245"/>
        </w:tabs>
        <w:spacing w:after="0" w:line="240" w:lineRule="auto"/>
        <w:jc w:val="both"/>
        <w:rPr>
          <w:rFonts w:ascii="Arial" w:hAnsi="Arial" w:cs="Arial"/>
          <w:sz w:val="24"/>
          <w:szCs w:val="24"/>
        </w:rPr>
      </w:pPr>
      <w:hyperlink r:id="rId7" w:history="1">
        <w:r w:rsidRPr="0089455E">
          <w:rPr>
            <w:rStyle w:val="Hyperlink"/>
            <w:rFonts w:ascii="Arial" w:hAnsi="Arial" w:cs="Arial"/>
            <w:sz w:val="24"/>
            <w:szCs w:val="24"/>
          </w:rPr>
          <w:t>Natalia.Maekivi@justdigi.ee</w:t>
        </w:r>
      </w:hyperlink>
      <w:r>
        <w:rPr>
          <w:rFonts w:ascii="Arial" w:hAnsi="Arial" w:cs="Arial"/>
          <w:sz w:val="24"/>
          <w:szCs w:val="24"/>
        </w:rPr>
        <w:t xml:space="preserve"> </w:t>
      </w:r>
    </w:p>
    <w:p w14:paraId="70DDC2F7" w14:textId="04DDDA53" w:rsidR="00E669D2" w:rsidRPr="002F1E7F" w:rsidRDefault="00E669D2" w:rsidP="00E669D2">
      <w:pPr>
        <w:tabs>
          <w:tab w:val="left" w:pos="5245"/>
        </w:tabs>
        <w:spacing w:after="0" w:line="240" w:lineRule="auto"/>
        <w:jc w:val="both"/>
        <w:rPr>
          <w:rFonts w:ascii="Arial" w:eastAsia="DINPro" w:hAnsi="Arial" w:cs="Arial"/>
          <w:sz w:val="24"/>
          <w:szCs w:val="24"/>
          <w:lang w:val="et-EE"/>
        </w:rPr>
      </w:pPr>
      <w:hyperlink r:id="rId8" w:history="1">
        <w:r w:rsidRPr="0089455E">
          <w:rPr>
            <w:rStyle w:val="Hyperlink"/>
            <w:rFonts w:ascii="Arial" w:eastAsia="DINPro" w:hAnsi="Arial" w:cs="Arial"/>
            <w:sz w:val="24"/>
            <w:szCs w:val="24"/>
            <w:lang w:val="et-EE"/>
          </w:rPr>
          <w:t>info@justdigi.ee</w:t>
        </w:r>
      </w:hyperlink>
      <w:r>
        <w:rPr>
          <w:rFonts w:ascii="Arial" w:eastAsia="DINPro" w:hAnsi="Arial" w:cs="Arial"/>
          <w:sz w:val="24"/>
          <w:szCs w:val="24"/>
          <w:lang w:val="et-EE"/>
        </w:rPr>
        <w:t xml:space="preserve"> </w:t>
      </w:r>
      <w:r w:rsidRPr="002F1E7F">
        <w:rPr>
          <w:rFonts w:ascii="Arial" w:eastAsia="DINPro" w:hAnsi="Arial" w:cs="Arial"/>
          <w:sz w:val="24"/>
          <w:szCs w:val="24"/>
          <w:lang w:val="et-EE"/>
        </w:rPr>
        <w:tab/>
      </w:r>
      <w:r w:rsidRPr="00461ECA">
        <w:rPr>
          <w:rFonts w:ascii="Arial" w:eastAsia="DINPro" w:hAnsi="Arial" w:cs="Arial"/>
          <w:sz w:val="24"/>
          <w:szCs w:val="24"/>
          <w:lang w:val="et-EE"/>
        </w:rPr>
        <w:t xml:space="preserve">Meie </w:t>
      </w:r>
      <w:r w:rsidR="00B82633">
        <w:rPr>
          <w:rFonts w:ascii="Arial" w:eastAsia="DINPro" w:hAnsi="Arial" w:cs="Arial"/>
          <w:sz w:val="24"/>
          <w:szCs w:val="24"/>
          <w:lang w:val="et-EE"/>
        </w:rPr>
        <w:t>30</w:t>
      </w:r>
      <w:r w:rsidRPr="00461ECA">
        <w:rPr>
          <w:rFonts w:ascii="Arial" w:eastAsia="DINPro" w:hAnsi="Arial" w:cs="Arial"/>
          <w:sz w:val="24"/>
          <w:szCs w:val="24"/>
          <w:lang w:val="et-EE"/>
        </w:rPr>
        <w:t xml:space="preserve">.04.2026 nr </w:t>
      </w:r>
      <w:r w:rsidR="00461ECA" w:rsidRPr="00461ECA">
        <w:rPr>
          <w:rFonts w:ascii="Arial" w:eastAsia="DINPro" w:hAnsi="Arial" w:cs="Arial"/>
          <w:sz w:val="24"/>
          <w:szCs w:val="24"/>
          <w:lang w:val="et-EE"/>
        </w:rPr>
        <w:t>89</w:t>
      </w:r>
    </w:p>
    <w:p w14:paraId="068D7E3C" w14:textId="77777777" w:rsidR="00E669D2" w:rsidRPr="002F1E7F" w:rsidRDefault="00E669D2" w:rsidP="00E669D2">
      <w:pPr>
        <w:spacing w:after="0" w:line="240" w:lineRule="auto"/>
        <w:jc w:val="both"/>
        <w:rPr>
          <w:rFonts w:ascii="Arial" w:eastAsia="DINPro" w:hAnsi="Arial" w:cs="Arial"/>
          <w:sz w:val="24"/>
          <w:szCs w:val="24"/>
          <w:lang w:val="et-EE"/>
        </w:rPr>
      </w:pPr>
    </w:p>
    <w:p w14:paraId="7D308B0D" w14:textId="77777777" w:rsidR="00E669D2" w:rsidRPr="002F1E7F" w:rsidRDefault="00E669D2" w:rsidP="00E669D2">
      <w:pPr>
        <w:spacing w:after="0" w:line="240" w:lineRule="auto"/>
        <w:jc w:val="both"/>
        <w:rPr>
          <w:rFonts w:ascii="Arial" w:eastAsia="DINPro" w:hAnsi="Arial" w:cs="Arial"/>
          <w:sz w:val="24"/>
          <w:szCs w:val="24"/>
          <w:lang w:val="et-EE"/>
        </w:rPr>
      </w:pPr>
    </w:p>
    <w:p w14:paraId="4A5367F6" w14:textId="77777777" w:rsidR="00E669D2" w:rsidRPr="002F1E7F" w:rsidRDefault="00E669D2" w:rsidP="00E669D2">
      <w:pPr>
        <w:spacing w:after="0" w:line="240" w:lineRule="auto"/>
        <w:jc w:val="both"/>
        <w:rPr>
          <w:rFonts w:ascii="Arial" w:eastAsia="DINPro" w:hAnsi="Arial" w:cs="Arial"/>
          <w:sz w:val="24"/>
          <w:szCs w:val="24"/>
          <w:lang w:val="et-EE"/>
        </w:rPr>
      </w:pPr>
    </w:p>
    <w:p w14:paraId="7CC8141E" w14:textId="77777777" w:rsidR="00E669D2" w:rsidRPr="002F1E7F" w:rsidRDefault="00E669D2" w:rsidP="00E669D2">
      <w:pPr>
        <w:spacing w:after="0" w:line="240" w:lineRule="auto"/>
        <w:jc w:val="both"/>
        <w:rPr>
          <w:rFonts w:ascii="Arial" w:eastAsia="DINPro" w:hAnsi="Arial" w:cs="Arial"/>
          <w:sz w:val="24"/>
          <w:szCs w:val="24"/>
          <w:lang w:val="et-EE"/>
        </w:rPr>
      </w:pPr>
    </w:p>
    <w:p w14:paraId="22B8B53E" w14:textId="77777777" w:rsidR="00E669D2" w:rsidRPr="002F1E7F" w:rsidRDefault="00E669D2" w:rsidP="00E669D2">
      <w:pPr>
        <w:spacing w:after="0" w:line="240" w:lineRule="auto"/>
        <w:jc w:val="both"/>
        <w:rPr>
          <w:rFonts w:ascii="Arial" w:eastAsia="DINPro" w:hAnsi="Arial" w:cs="Arial"/>
          <w:sz w:val="24"/>
          <w:szCs w:val="24"/>
          <w:lang w:val="et-EE"/>
        </w:rPr>
      </w:pPr>
    </w:p>
    <w:p w14:paraId="516FA0A9" w14:textId="77777777" w:rsidR="00E669D2" w:rsidRDefault="00E669D2" w:rsidP="00E669D2">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sidRPr="00E669D2">
        <w:rPr>
          <w:rFonts w:ascii="Arial" w:eastAsia="DINPro" w:hAnsi="Arial" w:cs="Arial"/>
          <w:b/>
          <w:sz w:val="24"/>
          <w:szCs w:val="24"/>
          <w:lang w:val="et-EE"/>
        </w:rPr>
        <w:t xml:space="preserve">konkurentsiseaduse </w:t>
      </w:r>
    </w:p>
    <w:p w14:paraId="6C480A10" w14:textId="639F5FD3" w:rsidR="00E669D2" w:rsidRPr="002F1E7F" w:rsidRDefault="00E669D2" w:rsidP="00E669D2">
      <w:pPr>
        <w:spacing w:after="0" w:line="240" w:lineRule="auto"/>
        <w:jc w:val="both"/>
        <w:rPr>
          <w:rFonts w:ascii="Arial" w:eastAsia="DINPro" w:hAnsi="Arial" w:cs="Arial"/>
          <w:b/>
          <w:sz w:val="24"/>
          <w:szCs w:val="24"/>
          <w:lang w:val="et-EE"/>
        </w:rPr>
      </w:pPr>
      <w:r w:rsidRPr="00E669D2">
        <w:rPr>
          <w:rFonts w:ascii="Arial" w:eastAsia="DINPro" w:hAnsi="Arial" w:cs="Arial"/>
          <w:b/>
          <w:sz w:val="24"/>
          <w:szCs w:val="24"/>
          <w:lang w:val="et-EE"/>
        </w:rPr>
        <w:t>muutmise eelnõu väljatöötamiskavatsuse</w:t>
      </w:r>
      <w:r>
        <w:rPr>
          <w:rFonts w:ascii="Arial" w:eastAsia="DINPro" w:hAnsi="Arial" w:cs="Arial"/>
          <w:b/>
          <w:sz w:val="24"/>
          <w:szCs w:val="24"/>
          <w:lang w:val="et-EE"/>
        </w:rPr>
        <w:t xml:space="preserve"> kohta</w:t>
      </w:r>
    </w:p>
    <w:p w14:paraId="22B70120" w14:textId="77777777" w:rsidR="00E669D2" w:rsidRPr="002F1E7F" w:rsidRDefault="00E669D2" w:rsidP="00E669D2">
      <w:pPr>
        <w:spacing w:after="0" w:line="240" w:lineRule="auto"/>
        <w:jc w:val="both"/>
        <w:rPr>
          <w:rFonts w:ascii="Arial" w:eastAsia="DINPro" w:hAnsi="Arial" w:cs="Arial"/>
          <w:sz w:val="24"/>
          <w:szCs w:val="24"/>
          <w:lang w:val="et-EE"/>
        </w:rPr>
      </w:pPr>
    </w:p>
    <w:p w14:paraId="61B2DF19" w14:textId="3D598244" w:rsidR="00E669D2" w:rsidRPr="002F1E7F" w:rsidRDefault="00E669D2" w:rsidP="00E669D2">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proofErr w:type="spellStart"/>
      <w:r>
        <w:rPr>
          <w:rFonts w:ascii="Arial" w:eastAsia="DINPro" w:hAnsi="Arial" w:cs="Arial"/>
          <w:sz w:val="24"/>
          <w:szCs w:val="24"/>
          <w:lang w:val="et-EE"/>
        </w:rPr>
        <w:t>Liisa-Ly</w:t>
      </w:r>
      <w:proofErr w:type="spellEnd"/>
      <w:r>
        <w:rPr>
          <w:rFonts w:ascii="Arial" w:eastAsia="DINPro" w:hAnsi="Arial" w:cs="Arial"/>
          <w:sz w:val="24"/>
          <w:szCs w:val="24"/>
          <w:lang w:val="et-EE"/>
        </w:rPr>
        <w:t xml:space="preserve"> Pakosta</w:t>
      </w:r>
      <w:r w:rsidRPr="002F1E7F">
        <w:rPr>
          <w:rFonts w:ascii="Arial" w:eastAsia="DINPro" w:hAnsi="Arial" w:cs="Arial"/>
          <w:sz w:val="24"/>
          <w:szCs w:val="24"/>
          <w:lang w:val="et-EE"/>
        </w:rPr>
        <w:t>!</w:t>
      </w:r>
    </w:p>
    <w:p w14:paraId="26259DF2" w14:textId="77777777" w:rsidR="00E669D2" w:rsidRPr="002F1E7F" w:rsidRDefault="00E669D2" w:rsidP="00E669D2">
      <w:pPr>
        <w:spacing w:after="0" w:line="240" w:lineRule="auto"/>
        <w:jc w:val="both"/>
        <w:rPr>
          <w:rFonts w:ascii="Arial" w:eastAsia="DINPro" w:hAnsi="Arial" w:cs="Arial"/>
          <w:sz w:val="24"/>
          <w:szCs w:val="24"/>
          <w:lang w:val="et-EE"/>
        </w:rPr>
      </w:pPr>
    </w:p>
    <w:p w14:paraId="6C8B1188" w14:textId="54E99B50" w:rsidR="00E669D2" w:rsidRDefault="00E669D2" w:rsidP="00E669D2">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Justiits- ja Digiministeeriumit võimaluse eest avaldad</w:t>
      </w:r>
      <w:r w:rsidR="007C2501">
        <w:rPr>
          <w:rFonts w:ascii="Arial" w:eastAsia="DINPro" w:hAnsi="Arial" w:cs="Arial"/>
          <w:sz w:val="24"/>
          <w:szCs w:val="24"/>
          <w:lang w:val="et-EE"/>
        </w:rPr>
        <w:t>a</w:t>
      </w:r>
      <w:r>
        <w:rPr>
          <w:rFonts w:ascii="Arial" w:eastAsia="DINPro" w:hAnsi="Arial" w:cs="Arial"/>
          <w:sz w:val="24"/>
          <w:szCs w:val="24"/>
          <w:lang w:val="et-EE"/>
        </w:rPr>
        <w:t xml:space="preserve"> arvamust </w:t>
      </w:r>
      <w:r w:rsidRPr="00E669D2">
        <w:rPr>
          <w:rFonts w:ascii="Arial" w:eastAsia="DINPro" w:hAnsi="Arial" w:cs="Arial"/>
          <w:sz w:val="24"/>
          <w:szCs w:val="24"/>
          <w:lang w:val="et-EE"/>
        </w:rPr>
        <w:t>konkurentsiseaduse muutmise eelnõu väljatöötamiskavatsuse</w:t>
      </w:r>
      <w:r>
        <w:rPr>
          <w:rFonts w:ascii="Arial" w:eastAsia="DINPro" w:hAnsi="Arial" w:cs="Arial"/>
          <w:sz w:val="24"/>
          <w:szCs w:val="24"/>
          <w:lang w:val="et-EE"/>
        </w:rPr>
        <w:t xml:space="preserve"> kohta. Oleme väljatöötamiskavatsusega tutvunud ning esitame järgnevalt Kaubanduskoja seisukohad</w:t>
      </w:r>
      <w:r w:rsidR="00F462D5">
        <w:rPr>
          <w:rFonts w:ascii="Arial" w:eastAsia="DINPro" w:hAnsi="Arial" w:cs="Arial"/>
          <w:sz w:val="24"/>
          <w:szCs w:val="24"/>
          <w:lang w:val="et-EE"/>
        </w:rPr>
        <w:t>.</w:t>
      </w:r>
    </w:p>
    <w:p w14:paraId="19338396" w14:textId="77777777" w:rsidR="001707C1" w:rsidRDefault="001707C1" w:rsidP="00E669D2">
      <w:pPr>
        <w:spacing w:before="120" w:after="0" w:line="240" w:lineRule="auto"/>
        <w:jc w:val="both"/>
        <w:rPr>
          <w:rFonts w:ascii="Arial" w:eastAsia="DINPro" w:hAnsi="Arial" w:cs="Arial"/>
          <w:sz w:val="24"/>
          <w:szCs w:val="24"/>
          <w:lang w:val="et-EE"/>
        </w:rPr>
      </w:pPr>
    </w:p>
    <w:p w14:paraId="1FFA6039" w14:textId="169CD211" w:rsidR="00E669D2" w:rsidRDefault="00E669D2" w:rsidP="00E669D2">
      <w:pPr>
        <w:spacing w:before="120" w:after="0" w:line="240" w:lineRule="auto"/>
        <w:jc w:val="both"/>
        <w:rPr>
          <w:rFonts w:ascii="Arial" w:eastAsia="DINPro" w:hAnsi="Arial" w:cs="Arial"/>
          <w:sz w:val="24"/>
          <w:szCs w:val="24"/>
          <w:lang w:val="et-EE"/>
        </w:rPr>
      </w:pPr>
      <w:r w:rsidRPr="00C707D0">
        <w:rPr>
          <w:rFonts w:ascii="Arial" w:eastAsia="DINPro" w:hAnsi="Arial" w:cs="Arial"/>
          <w:b/>
          <w:bCs/>
          <w:sz w:val="24"/>
          <w:szCs w:val="24"/>
          <w:lang w:val="et-EE"/>
        </w:rPr>
        <w:t>1.</w:t>
      </w:r>
      <w:r w:rsidRPr="00E669D2">
        <w:rPr>
          <w:rFonts w:ascii="Times New Roman" w:hAnsi="Times New Roman" w:cs="Times New Roman"/>
          <w:b/>
          <w:bCs/>
          <w:color w:val="000000"/>
          <w:sz w:val="23"/>
          <w:szCs w:val="23"/>
          <w:lang w:val="et-EE"/>
          <w14:ligatures w14:val="standardContextual"/>
        </w:rPr>
        <w:t xml:space="preserve"> </w:t>
      </w:r>
      <w:r w:rsidRPr="00E669D2">
        <w:rPr>
          <w:rFonts w:ascii="Arial" w:eastAsia="DINPro" w:hAnsi="Arial" w:cs="Arial"/>
          <w:b/>
          <w:bCs/>
          <w:sz w:val="24"/>
          <w:szCs w:val="24"/>
          <w:lang w:val="et-EE"/>
        </w:rPr>
        <w:t>Käibekünniste võimalik tõstmine</w:t>
      </w:r>
    </w:p>
    <w:p w14:paraId="1562333C" w14:textId="6B263CD6" w:rsidR="00E669D2" w:rsidRDefault="00E669D2" w:rsidP="00E669D2">
      <w:pPr>
        <w:spacing w:before="120" w:after="0" w:line="240" w:lineRule="auto"/>
        <w:jc w:val="both"/>
        <w:rPr>
          <w:rFonts w:ascii="Arial" w:eastAsia="DINPro" w:hAnsi="Arial" w:cs="Arial"/>
          <w:sz w:val="24"/>
          <w:szCs w:val="24"/>
          <w:lang w:val="et-EE"/>
        </w:rPr>
      </w:pPr>
      <w:r w:rsidRPr="00E669D2">
        <w:rPr>
          <w:rFonts w:ascii="Arial" w:eastAsia="DINPro" w:hAnsi="Arial" w:cs="Arial"/>
          <w:sz w:val="24"/>
          <w:szCs w:val="24"/>
          <w:lang w:val="et-EE"/>
        </w:rPr>
        <w:t xml:space="preserve">Väljatöötamiskavatsuse (edaspidi VTK) kohaselt soovitakse tõsta koondumiste kontrollimise ühine käibekünnis 15 000 000 euroni (VTK p 1.1, 1.3). Kehtiva </w:t>
      </w:r>
      <w:r w:rsidR="00695AF1">
        <w:rPr>
          <w:rFonts w:ascii="Arial" w:eastAsia="DINPro" w:hAnsi="Arial" w:cs="Arial"/>
          <w:sz w:val="24"/>
          <w:szCs w:val="24"/>
          <w:lang w:val="et-EE"/>
        </w:rPr>
        <w:t>konkurentsiseaduse § 21 lg 1</w:t>
      </w:r>
      <w:r w:rsidR="00E51996">
        <w:rPr>
          <w:rFonts w:ascii="Arial" w:eastAsia="DINPro" w:hAnsi="Arial" w:cs="Arial"/>
          <w:sz w:val="24"/>
          <w:szCs w:val="24"/>
          <w:lang w:val="et-EE"/>
        </w:rPr>
        <w:t xml:space="preserve"> </w:t>
      </w:r>
      <w:r w:rsidRPr="00E669D2">
        <w:rPr>
          <w:rFonts w:ascii="Arial" w:eastAsia="DINPro" w:hAnsi="Arial" w:cs="Arial"/>
          <w:sz w:val="24"/>
          <w:szCs w:val="24"/>
          <w:lang w:val="et-EE"/>
        </w:rPr>
        <w:t xml:space="preserve"> kohaselt Konkurentsiamet kontrollib koondumist, kui koondumise osaliste eelnenud majandusaasta käibed Eestis kokku ületavad 6 000 000 eurot ja vähemalt kahe koondumise osalise käibed Eestis ületavad kummalgi 2 000 000 eurot. Samal ajal jääksid endisel kujul kehtima koondumise minimaalne käibekünnis 2 000 000 eurot. </w:t>
      </w:r>
    </w:p>
    <w:p w14:paraId="0D157D6F" w14:textId="235992DA" w:rsidR="00333B5F" w:rsidRDefault="00333B5F" w:rsidP="00461ECA">
      <w:pPr>
        <w:spacing w:before="120" w:line="240" w:lineRule="auto"/>
        <w:jc w:val="both"/>
        <w:rPr>
          <w:rFonts w:ascii="Arial" w:eastAsia="DINPro" w:hAnsi="Arial" w:cs="Arial"/>
          <w:sz w:val="24"/>
          <w:szCs w:val="24"/>
          <w:lang w:val="et-EE"/>
        </w:rPr>
      </w:pPr>
      <w:r w:rsidRPr="00333B5F">
        <w:rPr>
          <w:rFonts w:ascii="Arial" w:eastAsia="DINPro" w:hAnsi="Arial" w:cs="Arial"/>
          <w:sz w:val="24"/>
          <w:szCs w:val="24"/>
          <w:lang w:val="et-EE"/>
        </w:rPr>
        <w:t xml:space="preserve">Toetame ühise käibekünnise tõstmist vähemalt 15 miljoni euroni. Samas on Kaubanduskoda </w:t>
      </w:r>
      <w:r>
        <w:rPr>
          <w:rFonts w:ascii="Arial" w:eastAsia="DINPro" w:hAnsi="Arial" w:cs="Arial"/>
          <w:sz w:val="24"/>
          <w:szCs w:val="24"/>
          <w:lang w:val="et-EE"/>
        </w:rPr>
        <w:t>seisukohal</w:t>
      </w:r>
      <w:r w:rsidRPr="00333B5F">
        <w:rPr>
          <w:rFonts w:ascii="Arial" w:eastAsia="DINPro" w:hAnsi="Arial" w:cs="Arial"/>
          <w:sz w:val="24"/>
          <w:szCs w:val="24"/>
          <w:lang w:val="et-EE"/>
        </w:rPr>
        <w:t>, et üksnes ühise künnise tõstmine ei vähenda märgatavalt ettevõtjate ega Konkurentsiameti halduskoormust, kui individuaalne künnis (vähemalt kahe osalise käive) jääb jätkuvalt 2 miljoni euro tasemele.</w:t>
      </w:r>
      <w:r>
        <w:rPr>
          <w:rFonts w:ascii="Arial" w:eastAsia="DINPro" w:hAnsi="Arial" w:cs="Arial"/>
          <w:sz w:val="24"/>
          <w:szCs w:val="24"/>
          <w:lang w:val="et-EE"/>
        </w:rPr>
        <w:t xml:space="preserve"> </w:t>
      </w:r>
      <w:r w:rsidRPr="00333B5F">
        <w:rPr>
          <w:rFonts w:ascii="Arial" w:eastAsia="DINPro" w:hAnsi="Arial" w:cs="Arial"/>
          <w:sz w:val="24"/>
          <w:szCs w:val="24"/>
          <w:lang w:val="et-EE"/>
        </w:rPr>
        <w:t>Eesti majanduse</w:t>
      </w:r>
      <w:r>
        <w:rPr>
          <w:rFonts w:ascii="Arial" w:eastAsia="DINPro" w:hAnsi="Arial" w:cs="Arial"/>
          <w:sz w:val="24"/>
          <w:szCs w:val="24"/>
          <w:lang w:val="et-EE"/>
        </w:rPr>
        <w:t xml:space="preserve">s on </w:t>
      </w:r>
      <w:r w:rsidRPr="00333B5F">
        <w:rPr>
          <w:rFonts w:ascii="Arial" w:eastAsia="DINPro" w:hAnsi="Arial" w:cs="Arial"/>
          <w:sz w:val="24"/>
          <w:szCs w:val="24"/>
          <w:lang w:val="et-EE"/>
        </w:rPr>
        <w:t xml:space="preserve">VKE-de </w:t>
      </w:r>
      <w:r>
        <w:rPr>
          <w:rFonts w:ascii="Arial" w:eastAsia="DINPro" w:hAnsi="Arial" w:cs="Arial"/>
          <w:sz w:val="24"/>
          <w:szCs w:val="24"/>
          <w:lang w:val="et-EE"/>
        </w:rPr>
        <w:t xml:space="preserve">osakaal </w:t>
      </w:r>
      <w:r w:rsidRPr="00333B5F">
        <w:rPr>
          <w:rFonts w:ascii="Arial" w:eastAsia="DINPro" w:hAnsi="Arial" w:cs="Arial"/>
          <w:sz w:val="24"/>
          <w:szCs w:val="24"/>
          <w:lang w:val="et-EE"/>
        </w:rPr>
        <w:t>väga suur. Madalad künnised ei kaitse turgu, vaid tõstavad põhjendamatult just VKE-de tehingukulusid</w:t>
      </w:r>
      <w:r>
        <w:rPr>
          <w:rFonts w:ascii="Arial" w:eastAsia="DINPro" w:hAnsi="Arial" w:cs="Arial"/>
          <w:sz w:val="24"/>
          <w:szCs w:val="24"/>
          <w:lang w:val="et-EE"/>
        </w:rPr>
        <w:t xml:space="preserve"> ja koormust</w:t>
      </w:r>
      <w:r w:rsidRPr="00333B5F">
        <w:rPr>
          <w:rFonts w:ascii="Arial" w:eastAsia="DINPro" w:hAnsi="Arial" w:cs="Arial"/>
          <w:sz w:val="24"/>
          <w:szCs w:val="24"/>
          <w:lang w:val="et-EE"/>
        </w:rPr>
        <w:t>. Enamasti on 2–4 miljoni euro suuruse käibega ettevõtete turuosad marginaalsed ning nende koondumine ei too kaasa turgu valitseva seisundi ohtu.</w:t>
      </w:r>
    </w:p>
    <w:p w14:paraId="28819FA8" w14:textId="21784FFA" w:rsidR="002F59BE" w:rsidRPr="00461ECA" w:rsidRDefault="00413158" w:rsidP="00461ECA">
      <w:pPr>
        <w:spacing w:after="0" w:line="240" w:lineRule="auto"/>
        <w:jc w:val="both"/>
        <w:rPr>
          <w:rFonts w:ascii="Arial" w:eastAsia="DINPro" w:hAnsi="Arial" w:cs="Arial"/>
          <w:b/>
          <w:bCs/>
          <w:sz w:val="24"/>
          <w:szCs w:val="24"/>
          <w:u w:val="single"/>
          <w:lang w:val="et-EE"/>
        </w:rPr>
      </w:pPr>
      <w:r w:rsidRPr="00461ECA">
        <w:rPr>
          <w:rFonts w:ascii="Arial" w:eastAsia="DINPro" w:hAnsi="Arial" w:cs="Arial"/>
          <w:b/>
          <w:bCs/>
          <w:sz w:val="24"/>
          <w:szCs w:val="24"/>
          <w:u w:val="single"/>
          <w:lang w:val="et-EE"/>
        </w:rPr>
        <w:t>Kaubanduskoja ettepanek:</w:t>
      </w:r>
    </w:p>
    <w:p w14:paraId="1805A4C7" w14:textId="2288B7BC" w:rsidR="00E2551D" w:rsidRPr="00461ECA" w:rsidRDefault="00E2551D" w:rsidP="00461ECA">
      <w:pPr>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 xml:space="preserve">Toetame koondumiste puhul </w:t>
      </w:r>
      <w:r w:rsidR="00464FB8">
        <w:rPr>
          <w:rFonts w:ascii="Arial" w:eastAsia="DINPro" w:hAnsi="Arial" w:cs="Arial"/>
          <w:b/>
          <w:bCs/>
          <w:sz w:val="24"/>
          <w:szCs w:val="24"/>
          <w:lang w:val="et-EE"/>
        </w:rPr>
        <w:t xml:space="preserve">osapoolte ühise käibekünnise tõstmist seniselt 6-lt miljonilt eurolt 15 miljoni euroni. Samuti palume kaaluda </w:t>
      </w:r>
      <w:r w:rsidR="00401389">
        <w:rPr>
          <w:rFonts w:ascii="Arial" w:eastAsia="DINPro" w:hAnsi="Arial" w:cs="Arial"/>
          <w:b/>
          <w:bCs/>
          <w:sz w:val="24"/>
          <w:szCs w:val="24"/>
          <w:lang w:val="et-EE"/>
        </w:rPr>
        <w:t>individuaalse käibekünnise tõstmist.</w:t>
      </w:r>
    </w:p>
    <w:p w14:paraId="3E3135ED" w14:textId="77777777" w:rsidR="00413158" w:rsidRDefault="00413158" w:rsidP="00E669D2">
      <w:pPr>
        <w:spacing w:before="120" w:after="0" w:line="240" w:lineRule="auto"/>
        <w:jc w:val="both"/>
        <w:rPr>
          <w:rFonts w:ascii="Arial" w:eastAsia="DINPro" w:hAnsi="Arial" w:cs="Arial"/>
          <w:sz w:val="24"/>
          <w:szCs w:val="24"/>
          <w:lang w:val="et-EE"/>
        </w:rPr>
      </w:pPr>
    </w:p>
    <w:p w14:paraId="1A0D4DDB" w14:textId="4CCA2E19" w:rsidR="00E669D2" w:rsidRDefault="00333B5F" w:rsidP="00E669D2">
      <w:pPr>
        <w:spacing w:before="120" w:after="0" w:line="240" w:lineRule="auto"/>
        <w:jc w:val="both"/>
        <w:rPr>
          <w:rFonts w:ascii="Arial" w:eastAsia="DINPro" w:hAnsi="Arial" w:cs="Arial"/>
          <w:sz w:val="24"/>
          <w:szCs w:val="24"/>
          <w:lang w:val="et-EE"/>
        </w:rPr>
      </w:pPr>
      <w:r w:rsidRPr="00C707D0">
        <w:rPr>
          <w:rFonts w:ascii="Arial" w:eastAsia="DINPro" w:hAnsi="Arial" w:cs="Arial"/>
          <w:b/>
          <w:bCs/>
          <w:sz w:val="24"/>
          <w:szCs w:val="24"/>
          <w:lang w:val="et-EE"/>
        </w:rPr>
        <w:lastRenderedPageBreak/>
        <w:t>2.</w:t>
      </w:r>
      <w:r>
        <w:rPr>
          <w:rFonts w:ascii="Arial" w:eastAsia="DINPro" w:hAnsi="Arial" w:cs="Arial"/>
          <w:sz w:val="24"/>
          <w:szCs w:val="24"/>
          <w:lang w:val="et-EE"/>
        </w:rPr>
        <w:t xml:space="preserve"> </w:t>
      </w:r>
      <w:r w:rsidRPr="00333B5F">
        <w:rPr>
          <w:rFonts w:ascii="Arial" w:eastAsia="DINPro" w:hAnsi="Arial" w:cs="Arial"/>
          <w:b/>
          <w:bCs/>
          <w:sz w:val="24"/>
          <w:szCs w:val="24"/>
          <w:lang w:val="et-EE"/>
        </w:rPr>
        <w:t>Kahe aasta reegel</w:t>
      </w:r>
    </w:p>
    <w:p w14:paraId="0C91119F" w14:textId="71FD7A8A" w:rsidR="00333B5F" w:rsidRDefault="00E76BC9" w:rsidP="00E669D2">
      <w:pPr>
        <w:spacing w:before="120" w:after="0" w:line="240" w:lineRule="auto"/>
        <w:jc w:val="both"/>
        <w:rPr>
          <w:rFonts w:ascii="Arial" w:eastAsia="DINPro" w:hAnsi="Arial" w:cs="Arial"/>
          <w:sz w:val="24"/>
          <w:szCs w:val="24"/>
          <w:lang w:val="et-EE"/>
        </w:rPr>
      </w:pPr>
      <w:r w:rsidRPr="00E76BC9">
        <w:rPr>
          <w:rFonts w:ascii="Arial" w:eastAsia="DINPro" w:hAnsi="Arial" w:cs="Arial"/>
          <w:sz w:val="24"/>
          <w:szCs w:val="24"/>
          <w:lang w:val="et-EE"/>
        </w:rPr>
        <w:t xml:space="preserve">Kehtiva </w:t>
      </w:r>
      <w:r w:rsidR="00927138">
        <w:rPr>
          <w:rFonts w:ascii="Arial" w:eastAsia="DINPro" w:hAnsi="Arial" w:cs="Arial"/>
          <w:sz w:val="24"/>
          <w:szCs w:val="24"/>
          <w:lang w:val="et-EE"/>
        </w:rPr>
        <w:t>konkurentsiseaduse § 24 lg 7</w:t>
      </w:r>
      <w:r w:rsidRPr="00E76BC9">
        <w:rPr>
          <w:rFonts w:ascii="Arial" w:eastAsia="DINPro" w:hAnsi="Arial" w:cs="Arial"/>
          <w:sz w:val="24"/>
          <w:szCs w:val="24"/>
          <w:lang w:val="et-EE"/>
        </w:rPr>
        <w:t xml:space="preserve">  kohaselt, kui eelneva kahe aasta jooksul on üks ja sama ettevõtja või samasse kontserni kuuluv ettevõtja omandanud valitseva mõju ettevõtjate või ettevõtja osade üle, kes tegutsevad Eestis ühes ja samas majandusharus, peab selle ettevõtja käive, kelle üle omandatakse valitsev mõju, sisaldama ka nende ettevõtjate käivet, kelle üle on valitsev mõju omandatud koondumisele eelneva kahe aasta jooksul (kahe aasta reegel). VTK kohaselt kaalutakse „majandusharu“ mõiste täpsustamist või selle muu ühiselt mõistetava terminiga asendamist, kuna praktikas on „sama majandusharu“ tuvastamine osutunud keeruliseks (VTK p 1.2, 1.3).</w:t>
      </w:r>
    </w:p>
    <w:p w14:paraId="324E9089" w14:textId="64B71358" w:rsidR="00E76BC9" w:rsidRPr="001B5E76" w:rsidRDefault="00E76BC9" w:rsidP="00E669D2">
      <w:pPr>
        <w:spacing w:before="120" w:after="0" w:line="240" w:lineRule="auto"/>
        <w:jc w:val="both"/>
        <w:rPr>
          <w:rFonts w:ascii="Arial" w:eastAsia="DINPro" w:hAnsi="Arial" w:cs="Arial"/>
          <w:noProof/>
          <w:sz w:val="24"/>
          <w:szCs w:val="24"/>
          <w:lang w:val="et-EE"/>
        </w:rPr>
      </w:pPr>
      <w:r>
        <w:rPr>
          <w:rFonts w:ascii="Arial" w:eastAsia="DINPro" w:hAnsi="Arial" w:cs="Arial"/>
          <w:sz w:val="24"/>
          <w:szCs w:val="24"/>
          <w:lang w:val="et-EE"/>
        </w:rPr>
        <w:t xml:space="preserve">Kaubanduskoda </w:t>
      </w:r>
      <w:r w:rsidRPr="00E76BC9">
        <w:rPr>
          <w:rFonts w:ascii="Arial" w:eastAsia="DINPro" w:hAnsi="Arial" w:cs="Arial"/>
          <w:sz w:val="24"/>
          <w:szCs w:val="24"/>
          <w:lang w:val="et-EE"/>
        </w:rPr>
        <w:t xml:space="preserve">peab vajalikuks säilitada </w:t>
      </w:r>
      <w:r w:rsidR="004B2DCD" w:rsidRPr="004B2DCD">
        <w:rPr>
          <w:rFonts w:ascii="Arial" w:eastAsia="DINPro" w:hAnsi="Arial" w:cs="Arial"/>
          <w:sz w:val="24"/>
          <w:szCs w:val="24"/>
          <w:lang w:val="et-EE"/>
        </w:rPr>
        <w:t>konkurentsiseaduse</w:t>
      </w:r>
      <w:r w:rsidRPr="00E76BC9">
        <w:rPr>
          <w:rFonts w:ascii="Arial" w:eastAsia="DINPro" w:hAnsi="Arial" w:cs="Arial"/>
          <w:sz w:val="24"/>
          <w:szCs w:val="24"/>
          <w:lang w:val="et-EE"/>
        </w:rPr>
        <w:t xml:space="preserve"> § 24 </w:t>
      </w:r>
      <w:proofErr w:type="spellStart"/>
      <w:r w:rsidRPr="00E76BC9">
        <w:rPr>
          <w:rFonts w:ascii="Arial" w:eastAsia="DINPro" w:hAnsi="Arial" w:cs="Arial"/>
          <w:sz w:val="24"/>
          <w:szCs w:val="24"/>
          <w:lang w:val="et-EE"/>
        </w:rPr>
        <w:t>lg</w:t>
      </w:r>
      <w:r>
        <w:rPr>
          <w:rFonts w:ascii="Arial" w:eastAsia="DINPro" w:hAnsi="Arial" w:cs="Arial"/>
          <w:sz w:val="24"/>
          <w:szCs w:val="24"/>
          <w:lang w:val="et-EE"/>
        </w:rPr>
        <w:t>-s</w:t>
      </w:r>
      <w:proofErr w:type="spellEnd"/>
      <w:r w:rsidRPr="00E76BC9">
        <w:rPr>
          <w:rFonts w:ascii="Arial" w:eastAsia="DINPro" w:hAnsi="Arial" w:cs="Arial"/>
          <w:sz w:val="24"/>
          <w:szCs w:val="24"/>
          <w:lang w:val="et-EE"/>
        </w:rPr>
        <w:t xml:space="preserve"> 7 </w:t>
      </w:r>
      <w:r>
        <w:rPr>
          <w:rFonts w:ascii="Arial" w:eastAsia="DINPro" w:hAnsi="Arial" w:cs="Arial"/>
          <w:sz w:val="24"/>
          <w:szCs w:val="24"/>
          <w:lang w:val="et-EE"/>
        </w:rPr>
        <w:t>sätestatud nn kahe aasta</w:t>
      </w:r>
      <w:r w:rsidR="009F67FC">
        <w:rPr>
          <w:rFonts w:ascii="Arial" w:eastAsia="DINPro" w:hAnsi="Arial" w:cs="Arial"/>
          <w:sz w:val="24"/>
          <w:szCs w:val="24"/>
          <w:lang w:val="et-EE"/>
        </w:rPr>
        <w:t xml:space="preserve"> </w:t>
      </w:r>
      <w:r>
        <w:rPr>
          <w:rFonts w:ascii="Arial" w:eastAsia="DINPro" w:hAnsi="Arial" w:cs="Arial"/>
          <w:sz w:val="24"/>
          <w:szCs w:val="24"/>
          <w:lang w:val="et-EE"/>
        </w:rPr>
        <w:t>reegel</w:t>
      </w:r>
      <w:r w:rsidRPr="00E76BC9">
        <w:rPr>
          <w:rFonts w:ascii="Arial" w:eastAsia="DINPro" w:hAnsi="Arial" w:cs="Arial"/>
          <w:sz w:val="24"/>
          <w:szCs w:val="24"/>
          <w:lang w:val="et-EE"/>
        </w:rPr>
        <w:t>, kuid see vajab täpsustamist</w:t>
      </w:r>
      <w:r>
        <w:rPr>
          <w:rFonts w:ascii="Arial" w:eastAsia="DINPro" w:hAnsi="Arial" w:cs="Arial"/>
          <w:sz w:val="24"/>
          <w:szCs w:val="24"/>
          <w:lang w:val="et-EE"/>
        </w:rPr>
        <w:t xml:space="preserve"> „sama majandusharu“ definitsiooniga</w:t>
      </w:r>
      <w:r w:rsidRPr="00E76BC9">
        <w:rPr>
          <w:rFonts w:ascii="Arial" w:eastAsia="DINPro" w:hAnsi="Arial" w:cs="Arial"/>
          <w:sz w:val="24"/>
          <w:szCs w:val="24"/>
          <w:lang w:val="et-EE"/>
        </w:rPr>
        <w:t xml:space="preserve">, et </w:t>
      </w:r>
      <w:r w:rsidRPr="001B5E76">
        <w:rPr>
          <w:rFonts w:ascii="Arial" w:eastAsia="DINPro" w:hAnsi="Arial" w:cs="Arial"/>
          <w:noProof/>
          <w:sz w:val="24"/>
          <w:szCs w:val="24"/>
          <w:lang w:val="et-EE"/>
        </w:rPr>
        <w:t xml:space="preserve">tagada õiguskindlus kõikidele osapooltele. Hetkel ei sätesta konkurentsiseadus ega ükski muu õigusakt majandusharu definitsiooni, mis teeb praktikas </w:t>
      </w:r>
      <w:r w:rsidR="001B5E76" w:rsidRPr="001B5E76">
        <w:rPr>
          <w:rFonts w:ascii="Arial" w:eastAsia="DINPro" w:hAnsi="Arial" w:cs="Arial"/>
          <w:noProof/>
          <w:sz w:val="24"/>
          <w:szCs w:val="24"/>
          <w:lang w:val="et-EE"/>
        </w:rPr>
        <w:t>„</w:t>
      </w:r>
      <w:r w:rsidRPr="001B5E76">
        <w:rPr>
          <w:rFonts w:ascii="Arial" w:eastAsia="DINPro" w:hAnsi="Arial" w:cs="Arial"/>
          <w:noProof/>
          <w:sz w:val="24"/>
          <w:szCs w:val="24"/>
          <w:lang w:val="et-EE"/>
        </w:rPr>
        <w:t>sama majandusharu</w:t>
      </w:r>
      <w:r w:rsidR="001B5E76" w:rsidRPr="001B5E76">
        <w:rPr>
          <w:rFonts w:ascii="Arial" w:eastAsia="DINPro" w:hAnsi="Arial" w:cs="Arial"/>
          <w:noProof/>
          <w:sz w:val="24"/>
          <w:szCs w:val="24"/>
          <w:lang w:val="et-EE"/>
        </w:rPr>
        <w:t>“ kriteeriumi sisulise hindamise väga keeruliseks. Kuna koondumise hindamisel on kõige olulisem küsimus, kas tehing tekitab või tugevdab turgu valitsevat seisundit, siis seetõttu tuleks majandusharu määratleda meie hin</w:t>
      </w:r>
      <w:r w:rsidR="00876467">
        <w:rPr>
          <w:rFonts w:ascii="Arial" w:eastAsia="DINPro" w:hAnsi="Arial" w:cs="Arial"/>
          <w:noProof/>
          <w:sz w:val="24"/>
          <w:szCs w:val="24"/>
          <w:lang w:val="et-EE"/>
        </w:rPr>
        <w:t>n</w:t>
      </w:r>
      <w:r w:rsidR="001B5E76" w:rsidRPr="001B5E76">
        <w:rPr>
          <w:rFonts w:ascii="Arial" w:eastAsia="DINPro" w:hAnsi="Arial" w:cs="Arial"/>
          <w:noProof/>
          <w:sz w:val="24"/>
          <w:szCs w:val="24"/>
          <w:lang w:val="et-EE"/>
        </w:rPr>
        <w:t>angul pigem kitsamalt. Samasse majandusharusse ei peaks kuuluma tegevused, mis ei ole omavahel otseselt seotud ega toimu samadel või üksteisega seotud turgudel.</w:t>
      </w:r>
    </w:p>
    <w:p w14:paraId="1D08D3D4" w14:textId="5C1DD70B" w:rsidR="00E76BC9" w:rsidRDefault="001B5E76" w:rsidP="00461ECA">
      <w:pPr>
        <w:spacing w:before="120" w:line="240" w:lineRule="auto"/>
        <w:jc w:val="both"/>
        <w:rPr>
          <w:rFonts w:ascii="Arial" w:eastAsia="DINPro" w:hAnsi="Arial" w:cs="Arial"/>
          <w:noProof/>
          <w:sz w:val="24"/>
          <w:szCs w:val="24"/>
        </w:rPr>
      </w:pPr>
      <w:r>
        <w:rPr>
          <w:rFonts w:ascii="Arial" w:eastAsia="DINPro" w:hAnsi="Arial" w:cs="Arial"/>
          <w:noProof/>
          <w:sz w:val="24"/>
          <w:szCs w:val="24"/>
          <w:lang w:val="et-EE"/>
        </w:rPr>
        <w:t xml:space="preserve">Lisaks rõhutab Kaubanduskoda, et vajalik on antud regulatsiooni täpsustada ning kindlasti ei tohi antud regulatsiooni kaotada ja asendada </w:t>
      </w:r>
      <w:r w:rsidR="00884C20">
        <w:rPr>
          <w:rFonts w:ascii="Arial" w:eastAsia="DINPro" w:hAnsi="Arial" w:cs="Arial"/>
          <w:noProof/>
          <w:sz w:val="24"/>
          <w:szCs w:val="24"/>
        </w:rPr>
        <w:t>VTK-s</w:t>
      </w:r>
      <w:r w:rsidR="00884C20" w:rsidRPr="001B5E76">
        <w:rPr>
          <w:rFonts w:ascii="Arial" w:eastAsia="DINPro" w:hAnsi="Arial" w:cs="Arial"/>
          <w:noProof/>
          <w:sz w:val="24"/>
          <w:szCs w:val="24"/>
        </w:rPr>
        <w:t xml:space="preserve"> </w:t>
      </w:r>
      <w:r>
        <w:rPr>
          <w:rFonts w:ascii="Arial" w:eastAsia="DINPro" w:hAnsi="Arial" w:cs="Arial"/>
          <w:noProof/>
          <w:sz w:val="24"/>
          <w:szCs w:val="24"/>
        </w:rPr>
        <w:t xml:space="preserve">mitmeid kordi mainitud </w:t>
      </w:r>
      <w:r w:rsidRPr="001B5E76">
        <w:rPr>
          <w:rFonts w:ascii="Arial" w:eastAsia="DINPro" w:hAnsi="Arial" w:cs="Arial"/>
          <w:noProof/>
          <w:sz w:val="24"/>
          <w:szCs w:val="24"/>
        </w:rPr>
        <w:t>erandliku koondumiskontrolli (</w:t>
      </w:r>
      <w:r w:rsidRPr="001B5E76">
        <w:rPr>
          <w:rFonts w:ascii="Arial" w:eastAsia="DINPro" w:hAnsi="Arial" w:cs="Arial"/>
          <w:i/>
          <w:iCs/>
          <w:noProof/>
          <w:sz w:val="24"/>
          <w:szCs w:val="24"/>
        </w:rPr>
        <w:t>call-in</w:t>
      </w:r>
      <w:r w:rsidRPr="001B5E76">
        <w:rPr>
          <w:rFonts w:ascii="Arial" w:eastAsia="DINPro" w:hAnsi="Arial" w:cs="Arial"/>
          <w:noProof/>
          <w:sz w:val="24"/>
          <w:szCs w:val="24"/>
        </w:rPr>
        <w:t>) õiguseg</w:t>
      </w:r>
      <w:r>
        <w:rPr>
          <w:rFonts w:ascii="Arial" w:eastAsia="DINPro" w:hAnsi="Arial" w:cs="Arial"/>
          <w:noProof/>
          <w:sz w:val="24"/>
          <w:szCs w:val="24"/>
        </w:rPr>
        <w:t xml:space="preserve">a. </w:t>
      </w:r>
      <w:r w:rsidRPr="001B5E76">
        <w:rPr>
          <w:rFonts w:ascii="Arial" w:eastAsia="DINPro" w:hAnsi="Arial" w:cs="Arial"/>
          <w:i/>
          <w:iCs/>
          <w:noProof/>
          <w:sz w:val="24"/>
          <w:szCs w:val="24"/>
          <w:lang w:val="et-EE"/>
        </w:rPr>
        <w:t>C</w:t>
      </w:r>
      <w:r w:rsidR="004226A3">
        <w:rPr>
          <w:rFonts w:ascii="Arial" w:eastAsia="DINPro" w:hAnsi="Arial" w:cs="Arial"/>
          <w:i/>
          <w:iCs/>
          <w:noProof/>
          <w:sz w:val="24"/>
          <w:szCs w:val="24"/>
          <w:lang w:val="et-EE"/>
        </w:rPr>
        <w:t>a</w:t>
      </w:r>
      <w:r w:rsidRPr="001B5E76">
        <w:rPr>
          <w:rFonts w:ascii="Arial" w:eastAsia="DINPro" w:hAnsi="Arial" w:cs="Arial"/>
          <w:i/>
          <w:iCs/>
          <w:noProof/>
          <w:sz w:val="24"/>
          <w:szCs w:val="24"/>
          <w:lang w:val="et-EE"/>
        </w:rPr>
        <w:t>ll-in</w:t>
      </w:r>
      <w:r>
        <w:rPr>
          <w:rFonts w:ascii="Arial" w:eastAsia="DINPro" w:hAnsi="Arial" w:cs="Arial"/>
          <w:noProof/>
          <w:sz w:val="24"/>
          <w:szCs w:val="24"/>
          <w:lang w:val="et-EE"/>
        </w:rPr>
        <w:t xml:space="preserve"> õigus tähendab, et </w:t>
      </w:r>
      <w:r w:rsidRPr="001B5E76">
        <w:rPr>
          <w:rFonts w:ascii="Arial" w:eastAsia="DINPro" w:hAnsi="Arial" w:cs="Arial"/>
          <w:noProof/>
          <w:sz w:val="24"/>
          <w:szCs w:val="24"/>
          <w:lang w:val="et-EE"/>
        </w:rPr>
        <w:t>konkurentsiametitel on õigus nõuda koondumisest teatamist lisaks ka olukorras, kus koondumise osaliste käibed ei ületa seaduses sätestatud piirmäärasid, kuid konkurentsiametil on alust eeldada, et koondumine võib oluliselt kahjustada konkurentsi kaubaturul.</w:t>
      </w:r>
      <w:r>
        <w:rPr>
          <w:rFonts w:ascii="Arial" w:eastAsia="DINPro" w:hAnsi="Arial" w:cs="Arial"/>
          <w:noProof/>
          <w:sz w:val="24"/>
          <w:szCs w:val="24"/>
          <w:lang w:val="et-EE"/>
        </w:rPr>
        <w:t xml:space="preserve"> </w:t>
      </w:r>
      <w:r w:rsidRPr="001B5E76">
        <w:rPr>
          <w:rFonts w:ascii="Arial" w:eastAsia="DINPro" w:hAnsi="Arial" w:cs="Arial"/>
          <w:i/>
          <w:iCs/>
          <w:noProof/>
          <w:sz w:val="24"/>
          <w:szCs w:val="24"/>
        </w:rPr>
        <w:t>Call-in</w:t>
      </w:r>
      <w:r w:rsidRPr="001B5E76">
        <w:rPr>
          <w:rFonts w:ascii="Arial" w:eastAsia="DINPro" w:hAnsi="Arial" w:cs="Arial"/>
          <w:noProof/>
          <w:sz w:val="24"/>
          <w:szCs w:val="24"/>
        </w:rPr>
        <w:t xml:space="preserve"> õigus on oma olemuselt ettearvamatu, suurendab </w:t>
      </w:r>
      <w:r>
        <w:rPr>
          <w:rFonts w:ascii="Arial" w:eastAsia="DINPro" w:hAnsi="Arial" w:cs="Arial"/>
          <w:noProof/>
          <w:sz w:val="24"/>
          <w:szCs w:val="24"/>
        </w:rPr>
        <w:t>bürokraatiat</w:t>
      </w:r>
      <w:r w:rsidRPr="001B5E76">
        <w:rPr>
          <w:rFonts w:ascii="Arial" w:eastAsia="DINPro" w:hAnsi="Arial" w:cs="Arial"/>
          <w:noProof/>
          <w:sz w:val="24"/>
          <w:szCs w:val="24"/>
        </w:rPr>
        <w:t xml:space="preserve"> ja pärsib investeerimiskindlust, kuna ettevõtja ei saa tehingut planeerides olla lõpuni kindel menetluse algatamises. Selgete kriteeriumidega kahe aasta reegel pakub ettevõtjatele vajalikku prognoositavust</w:t>
      </w:r>
      <w:r>
        <w:rPr>
          <w:rFonts w:ascii="Arial" w:eastAsia="DINPro" w:hAnsi="Arial" w:cs="Arial"/>
          <w:noProof/>
          <w:sz w:val="24"/>
          <w:szCs w:val="24"/>
        </w:rPr>
        <w:t xml:space="preserve">. </w:t>
      </w:r>
    </w:p>
    <w:p w14:paraId="4A3377D6" w14:textId="6688C56C" w:rsidR="00B01265" w:rsidRPr="00461ECA" w:rsidRDefault="00B01265" w:rsidP="00461ECA">
      <w:pPr>
        <w:spacing w:after="0" w:line="240" w:lineRule="auto"/>
        <w:jc w:val="both"/>
        <w:rPr>
          <w:rFonts w:ascii="Arial" w:eastAsia="DINPro" w:hAnsi="Arial" w:cs="Arial"/>
          <w:noProof/>
          <w:sz w:val="24"/>
          <w:szCs w:val="24"/>
          <w:u w:val="single"/>
        </w:rPr>
      </w:pPr>
      <w:r w:rsidRPr="00461ECA">
        <w:rPr>
          <w:rFonts w:ascii="Arial" w:eastAsia="DINPro" w:hAnsi="Arial" w:cs="Arial"/>
          <w:b/>
          <w:bCs/>
          <w:noProof/>
          <w:sz w:val="24"/>
          <w:szCs w:val="24"/>
          <w:u w:val="single"/>
        </w:rPr>
        <w:t>Kaubanduskoja ettepanek</w:t>
      </w:r>
      <w:r w:rsidRPr="00461ECA">
        <w:rPr>
          <w:rFonts w:ascii="Arial" w:eastAsia="DINPro" w:hAnsi="Arial" w:cs="Arial"/>
          <w:noProof/>
          <w:sz w:val="24"/>
          <w:szCs w:val="24"/>
          <w:u w:val="single"/>
        </w:rPr>
        <w:t>:</w:t>
      </w:r>
    </w:p>
    <w:p w14:paraId="71BDE8E4" w14:textId="61D404F8" w:rsidR="00B01265" w:rsidRPr="00C707D0" w:rsidRDefault="00927138" w:rsidP="00461ECA">
      <w:pPr>
        <w:spacing w:after="0" w:line="240" w:lineRule="auto"/>
        <w:jc w:val="both"/>
        <w:rPr>
          <w:rFonts w:ascii="Arial" w:eastAsia="DINPro" w:hAnsi="Arial" w:cs="Arial"/>
          <w:b/>
          <w:bCs/>
          <w:noProof/>
          <w:sz w:val="24"/>
          <w:szCs w:val="24"/>
        </w:rPr>
      </w:pPr>
      <w:r>
        <w:rPr>
          <w:rFonts w:ascii="Arial" w:eastAsia="DINPro" w:hAnsi="Arial" w:cs="Arial"/>
          <w:b/>
          <w:bCs/>
          <w:noProof/>
          <w:sz w:val="24"/>
          <w:szCs w:val="24"/>
        </w:rPr>
        <w:t xml:space="preserve">Toetame </w:t>
      </w:r>
      <w:r w:rsidR="000F5089">
        <w:rPr>
          <w:rFonts w:ascii="Arial" w:eastAsia="DINPro" w:hAnsi="Arial" w:cs="Arial"/>
          <w:b/>
          <w:bCs/>
          <w:noProof/>
          <w:sz w:val="24"/>
          <w:szCs w:val="24"/>
        </w:rPr>
        <w:t>ettepanekut täpsustada konkurentsiseaduse</w:t>
      </w:r>
      <w:r w:rsidR="000F5089" w:rsidRPr="000F5089">
        <w:rPr>
          <w:rFonts w:ascii="Arial" w:eastAsia="DINPro" w:hAnsi="Arial" w:cs="Arial"/>
          <w:b/>
          <w:bCs/>
          <w:noProof/>
          <w:sz w:val="24"/>
          <w:szCs w:val="24"/>
        </w:rPr>
        <w:t xml:space="preserve"> § 24 lg</w:t>
      </w:r>
      <w:r w:rsidR="000F5089">
        <w:rPr>
          <w:rFonts w:ascii="Arial" w:eastAsia="DINPro" w:hAnsi="Arial" w:cs="Arial"/>
          <w:b/>
          <w:bCs/>
          <w:noProof/>
          <w:sz w:val="24"/>
          <w:szCs w:val="24"/>
        </w:rPr>
        <w:t>-s</w:t>
      </w:r>
      <w:r w:rsidR="000F5089" w:rsidRPr="000F5089">
        <w:rPr>
          <w:rFonts w:ascii="Arial" w:eastAsia="DINPro" w:hAnsi="Arial" w:cs="Arial"/>
          <w:b/>
          <w:bCs/>
          <w:noProof/>
          <w:sz w:val="24"/>
          <w:szCs w:val="24"/>
        </w:rPr>
        <w:t xml:space="preserve"> 7 </w:t>
      </w:r>
      <w:r w:rsidR="000F5089">
        <w:rPr>
          <w:rFonts w:ascii="Arial" w:eastAsia="DINPro" w:hAnsi="Arial" w:cs="Arial"/>
          <w:b/>
          <w:bCs/>
          <w:noProof/>
          <w:sz w:val="24"/>
          <w:szCs w:val="24"/>
        </w:rPr>
        <w:t xml:space="preserve">olevat </w:t>
      </w:r>
      <w:r w:rsidR="000F5089" w:rsidRPr="000F5089">
        <w:rPr>
          <w:rFonts w:ascii="Arial" w:eastAsia="DINPro" w:hAnsi="Arial" w:cs="Arial"/>
          <w:b/>
          <w:bCs/>
          <w:noProof/>
          <w:sz w:val="24"/>
          <w:szCs w:val="24"/>
        </w:rPr>
        <w:t>majandusharu mõiste</w:t>
      </w:r>
      <w:r w:rsidR="000F5089">
        <w:rPr>
          <w:rFonts w:ascii="Arial" w:eastAsia="DINPro" w:hAnsi="Arial" w:cs="Arial"/>
          <w:b/>
          <w:bCs/>
          <w:noProof/>
          <w:sz w:val="24"/>
          <w:szCs w:val="24"/>
        </w:rPr>
        <w:t xml:space="preserve">. </w:t>
      </w:r>
      <w:r w:rsidR="00444280">
        <w:rPr>
          <w:rFonts w:ascii="Arial" w:eastAsia="DINPro" w:hAnsi="Arial" w:cs="Arial"/>
          <w:b/>
          <w:bCs/>
          <w:noProof/>
          <w:sz w:val="24"/>
          <w:szCs w:val="24"/>
        </w:rPr>
        <w:t xml:space="preserve">Samuti rõhutame, et seaduses olevat kahe aasta reeglit ei </w:t>
      </w:r>
      <w:r w:rsidR="002A703B">
        <w:rPr>
          <w:rFonts w:ascii="Arial" w:eastAsia="DINPro" w:hAnsi="Arial" w:cs="Arial"/>
          <w:b/>
          <w:bCs/>
          <w:noProof/>
          <w:sz w:val="24"/>
          <w:szCs w:val="24"/>
        </w:rPr>
        <w:t xml:space="preserve">tohiks õiguskindluse tagamiseks asendada </w:t>
      </w:r>
      <w:r w:rsidR="002A703B" w:rsidRPr="00461ECA">
        <w:rPr>
          <w:rFonts w:ascii="Arial" w:eastAsia="DINPro" w:hAnsi="Arial" w:cs="Arial"/>
          <w:b/>
          <w:bCs/>
          <w:i/>
          <w:iCs/>
          <w:noProof/>
          <w:sz w:val="24"/>
          <w:szCs w:val="24"/>
        </w:rPr>
        <w:t>call-in</w:t>
      </w:r>
      <w:r w:rsidR="002A703B">
        <w:rPr>
          <w:rFonts w:ascii="Arial" w:eastAsia="DINPro" w:hAnsi="Arial" w:cs="Arial"/>
          <w:b/>
          <w:bCs/>
          <w:noProof/>
          <w:sz w:val="24"/>
          <w:szCs w:val="24"/>
        </w:rPr>
        <w:t xml:space="preserve"> õigusega.</w:t>
      </w:r>
    </w:p>
    <w:p w14:paraId="71F14ACF" w14:textId="77777777" w:rsidR="00B01265" w:rsidRDefault="00B01265" w:rsidP="00E669D2">
      <w:pPr>
        <w:spacing w:before="120" w:after="0" w:line="240" w:lineRule="auto"/>
        <w:jc w:val="both"/>
        <w:rPr>
          <w:rFonts w:ascii="Arial" w:eastAsia="DINPro" w:hAnsi="Arial" w:cs="Arial"/>
          <w:noProof/>
          <w:sz w:val="24"/>
          <w:szCs w:val="24"/>
        </w:rPr>
      </w:pPr>
    </w:p>
    <w:p w14:paraId="7614D235" w14:textId="70907BFB" w:rsidR="001B5E76" w:rsidRDefault="001B5E76" w:rsidP="00E669D2">
      <w:pPr>
        <w:spacing w:before="120" w:after="0" w:line="240" w:lineRule="auto"/>
        <w:jc w:val="both"/>
        <w:rPr>
          <w:rFonts w:ascii="Arial" w:eastAsia="DINPro" w:hAnsi="Arial" w:cs="Arial"/>
          <w:noProof/>
          <w:sz w:val="24"/>
          <w:szCs w:val="24"/>
        </w:rPr>
      </w:pPr>
      <w:r w:rsidRPr="00B01265">
        <w:rPr>
          <w:rFonts w:ascii="Arial" w:eastAsia="DINPro" w:hAnsi="Arial" w:cs="Arial"/>
          <w:b/>
          <w:bCs/>
          <w:noProof/>
          <w:sz w:val="24"/>
          <w:szCs w:val="24"/>
        </w:rPr>
        <w:t>3.</w:t>
      </w:r>
      <w:r>
        <w:rPr>
          <w:rFonts w:ascii="Arial" w:eastAsia="DINPro" w:hAnsi="Arial" w:cs="Arial"/>
          <w:noProof/>
          <w:sz w:val="24"/>
          <w:szCs w:val="24"/>
        </w:rPr>
        <w:t xml:space="preserve"> </w:t>
      </w:r>
      <w:r w:rsidR="00C262E7">
        <w:rPr>
          <w:rFonts w:ascii="Arial" w:eastAsia="DINPro" w:hAnsi="Arial" w:cs="Arial"/>
          <w:b/>
          <w:bCs/>
          <w:noProof/>
          <w:sz w:val="24"/>
          <w:szCs w:val="24"/>
        </w:rPr>
        <w:t xml:space="preserve">Konkurentsijärelevalvemenetluse kohaldamine </w:t>
      </w:r>
    </w:p>
    <w:p w14:paraId="678001DC" w14:textId="7FCFB5CE" w:rsidR="00C262E7" w:rsidRPr="001B5E76" w:rsidRDefault="00C262E7" w:rsidP="00E669D2">
      <w:pPr>
        <w:spacing w:before="120" w:after="0" w:line="240" w:lineRule="auto"/>
        <w:jc w:val="both"/>
        <w:rPr>
          <w:rFonts w:ascii="Arial" w:eastAsia="DINPro" w:hAnsi="Arial" w:cs="Arial"/>
          <w:noProof/>
          <w:sz w:val="24"/>
          <w:szCs w:val="24"/>
          <w:lang w:val="et-EE"/>
        </w:rPr>
      </w:pPr>
      <w:r w:rsidRPr="00C262E7">
        <w:rPr>
          <w:rFonts w:ascii="Arial" w:eastAsia="DINPro" w:hAnsi="Arial" w:cs="Arial"/>
          <w:noProof/>
          <w:sz w:val="24"/>
          <w:szCs w:val="24"/>
          <w:lang w:val="et-EE"/>
        </w:rPr>
        <w:t xml:space="preserve">Kehtiva korra kohaselt toimuvad koondumiste kontrolli järelevalves ja keelatud kokkulepete või turgu valitseva seisundi kuritarvitamise järelevalves erinevad menetlused, st teatud juhtudel toimub konkurentsijärelevalvemenetluses ning teisel juhul riiklik järelevalvemenetlus. </w:t>
      </w:r>
      <w:r w:rsidR="00C707D0">
        <w:rPr>
          <w:rFonts w:ascii="Arial" w:eastAsia="DINPro" w:hAnsi="Arial" w:cs="Arial"/>
          <w:noProof/>
          <w:sz w:val="24"/>
          <w:szCs w:val="24"/>
          <w:lang w:val="et-EE"/>
        </w:rPr>
        <w:t>VTK</w:t>
      </w:r>
      <w:r w:rsidR="00C707D0" w:rsidRPr="00C262E7">
        <w:rPr>
          <w:rFonts w:ascii="Arial" w:eastAsia="DINPro" w:hAnsi="Arial" w:cs="Arial"/>
          <w:noProof/>
          <w:sz w:val="24"/>
          <w:szCs w:val="24"/>
          <w:lang w:val="et-EE"/>
        </w:rPr>
        <w:t xml:space="preserve"> </w:t>
      </w:r>
      <w:r w:rsidRPr="00C262E7">
        <w:rPr>
          <w:rFonts w:ascii="Arial" w:eastAsia="DINPro" w:hAnsi="Arial" w:cs="Arial"/>
          <w:noProof/>
          <w:sz w:val="24"/>
          <w:szCs w:val="24"/>
          <w:lang w:val="et-EE"/>
        </w:rPr>
        <w:t>kohaselt soovitakse seaduses sätestada, et Konkurentsiamet teostab järelevalvet kõikide konkurentsiseaduses sätestatud reeglite järgi täitmise üle (v.a. riigiabi, mis on Rahandusministeeriumi pädevuses) konkurentsijärelevalvemenetluse reeglite järgi</w:t>
      </w:r>
      <w:r>
        <w:rPr>
          <w:rFonts w:ascii="Arial" w:eastAsia="DINPro" w:hAnsi="Arial" w:cs="Arial"/>
          <w:noProof/>
          <w:sz w:val="24"/>
          <w:szCs w:val="24"/>
          <w:lang w:val="et-EE"/>
        </w:rPr>
        <w:t xml:space="preserve"> </w:t>
      </w:r>
      <w:r w:rsidRPr="00C262E7">
        <w:rPr>
          <w:rFonts w:ascii="Arial" w:eastAsia="DINPro" w:hAnsi="Arial" w:cs="Arial"/>
          <w:noProof/>
          <w:sz w:val="24"/>
          <w:szCs w:val="24"/>
          <w:lang w:val="et-EE"/>
        </w:rPr>
        <w:t>(VTK p 3).</w:t>
      </w:r>
    </w:p>
    <w:p w14:paraId="61410F4B" w14:textId="77777777" w:rsidR="001767FD" w:rsidRDefault="00C262E7" w:rsidP="00461ECA">
      <w:pPr>
        <w:spacing w:before="120" w:line="240" w:lineRule="auto"/>
        <w:jc w:val="both"/>
        <w:rPr>
          <w:rFonts w:ascii="Arial" w:eastAsia="DINPro" w:hAnsi="Arial" w:cs="Arial"/>
          <w:sz w:val="24"/>
          <w:szCs w:val="24"/>
          <w:lang w:val="et-EE"/>
        </w:rPr>
      </w:pPr>
      <w:r>
        <w:rPr>
          <w:rFonts w:ascii="Arial" w:eastAsia="DINPro" w:hAnsi="Arial" w:cs="Arial"/>
          <w:sz w:val="24"/>
          <w:szCs w:val="24"/>
          <w:lang w:val="et-EE"/>
        </w:rPr>
        <w:lastRenderedPageBreak/>
        <w:t xml:space="preserve">Kaubanduskoda juhib tähelepanu, et </w:t>
      </w:r>
      <w:r w:rsidRPr="00C262E7">
        <w:rPr>
          <w:rFonts w:ascii="Arial" w:eastAsia="DINPro" w:hAnsi="Arial" w:cs="Arial"/>
          <w:sz w:val="24"/>
          <w:szCs w:val="24"/>
          <w:lang w:val="et-EE"/>
        </w:rPr>
        <w:t xml:space="preserve">2025. aasta juunis võeti Eesti õigusesse üle ECN+ direktiiv ning </w:t>
      </w:r>
      <w:r>
        <w:rPr>
          <w:rFonts w:ascii="Arial" w:eastAsia="DINPro" w:hAnsi="Arial" w:cs="Arial"/>
          <w:sz w:val="24"/>
          <w:szCs w:val="24"/>
          <w:lang w:val="et-EE"/>
        </w:rPr>
        <w:t>konkurentsiseadust täiendati seetõttu</w:t>
      </w:r>
      <w:r w:rsidRPr="00C262E7">
        <w:rPr>
          <w:rFonts w:ascii="Arial" w:eastAsia="DINPro" w:hAnsi="Arial" w:cs="Arial"/>
          <w:sz w:val="24"/>
          <w:szCs w:val="24"/>
          <w:lang w:val="et-EE"/>
        </w:rPr>
        <w:t xml:space="preserve"> konkurentsijärelevalvemenetluse regulatsioon</w:t>
      </w:r>
      <w:r>
        <w:rPr>
          <w:rFonts w:ascii="Arial" w:eastAsia="DINPro" w:hAnsi="Arial" w:cs="Arial"/>
          <w:sz w:val="24"/>
          <w:szCs w:val="24"/>
          <w:lang w:val="et-EE"/>
        </w:rPr>
        <w:t>iga</w:t>
      </w:r>
      <w:r w:rsidRPr="00C262E7">
        <w:rPr>
          <w:rFonts w:ascii="Arial" w:eastAsia="DINPro" w:hAnsi="Arial" w:cs="Arial"/>
          <w:sz w:val="24"/>
          <w:szCs w:val="24"/>
          <w:lang w:val="et-EE"/>
        </w:rPr>
        <w:t>.</w:t>
      </w:r>
      <w:r>
        <w:rPr>
          <w:rFonts w:ascii="Arial" w:eastAsia="DINPro" w:hAnsi="Arial" w:cs="Arial"/>
          <w:sz w:val="24"/>
          <w:szCs w:val="24"/>
          <w:lang w:val="et-EE"/>
        </w:rPr>
        <w:t xml:space="preserve"> </w:t>
      </w:r>
      <w:r w:rsidRPr="00C262E7">
        <w:rPr>
          <w:rFonts w:ascii="Arial" w:eastAsia="DINPro" w:hAnsi="Arial" w:cs="Arial"/>
          <w:sz w:val="24"/>
          <w:szCs w:val="24"/>
          <w:lang w:val="et-EE"/>
        </w:rPr>
        <w:t>Koondumise reeglite puhul sellist kohustust EL-i õigusest ei tulene</w:t>
      </w:r>
      <w:r w:rsidR="008C0BFA">
        <w:rPr>
          <w:rFonts w:ascii="Arial" w:eastAsia="DINPro" w:hAnsi="Arial" w:cs="Arial"/>
          <w:sz w:val="24"/>
          <w:szCs w:val="24"/>
          <w:lang w:val="et-EE"/>
        </w:rPr>
        <w:t xml:space="preserve"> ning jääb mõistmatuks, miks seda soovitakse laiendada koondumiste puhuks</w:t>
      </w:r>
      <w:r w:rsidRPr="00C262E7">
        <w:rPr>
          <w:rFonts w:ascii="Arial" w:eastAsia="DINPro" w:hAnsi="Arial" w:cs="Arial"/>
          <w:sz w:val="24"/>
          <w:szCs w:val="24"/>
          <w:lang w:val="et-EE"/>
        </w:rPr>
        <w:t>. Ka ei ole koondumise kontrolli reeglite rikkumised raskuselt võrreldav konkurentsiõiguse rikkumistega.</w:t>
      </w:r>
      <w:r w:rsidR="008C0BFA">
        <w:rPr>
          <w:rFonts w:ascii="Arial" w:eastAsia="DINPro" w:hAnsi="Arial" w:cs="Arial"/>
          <w:sz w:val="24"/>
          <w:szCs w:val="24"/>
          <w:lang w:val="et-EE"/>
        </w:rPr>
        <w:t xml:space="preserve"> Samuti rõhutame, et tegemist on koormava ja range menetlusega, mis koondumiste puhul oleks põhjendamatu. Lisaks puudub k</w:t>
      </w:r>
      <w:r w:rsidR="008C0BFA" w:rsidRPr="008C0BFA">
        <w:rPr>
          <w:rFonts w:ascii="Arial" w:eastAsia="DINPro" w:hAnsi="Arial" w:cs="Arial"/>
          <w:sz w:val="24"/>
          <w:szCs w:val="24"/>
          <w:lang w:val="et-EE"/>
        </w:rPr>
        <w:t>onkurentsijärelevalvemenetluse osas väljakujunenud</w:t>
      </w:r>
      <w:r w:rsidR="008C0BFA">
        <w:rPr>
          <w:rFonts w:ascii="Arial" w:eastAsia="DINPro" w:hAnsi="Arial" w:cs="Arial"/>
          <w:sz w:val="24"/>
          <w:szCs w:val="24"/>
          <w:lang w:val="et-EE"/>
        </w:rPr>
        <w:t xml:space="preserve"> õiguspraktika. </w:t>
      </w:r>
    </w:p>
    <w:p w14:paraId="0246739B" w14:textId="2C841F0B" w:rsidR="001767FD" w:rsidRPr="00461ECA" w:rsidRDefault="001767FD" w:rsidP="00461ECA">
      <w:pPr>
        <w:spacing w:after="0" w:line="240" w:lineRule="auto"/>
        <w:jc w:val="both"/>
        <w:rPr>
          <w:rFonts w:ascii="Arial" w:eastAsia="DINPro" w:hAnsi="Arial" w:cs="Arial"/>
          <w:sz w:val="24"/>
          <w:szCs w:val="24"/>
          <w:u w:val="single"/>
          <w:lang w:val="et-EE"/>
        </w:rPr>
      </w:pPr>
      <w:r w:rsidRPr="00461ECA">
        <w:rPr>
          <w:rFonts w:ascii="Arial" w:eastAsia="DINPro" w:hAnsi="Arial" w:cs="Arial"/>
          <w:b/>
          <w:bCs/>
          <w:sz w:val="24"/>
          <w:szCs w:val="24"/>
          <w:u w:val="single"/>
          <w:lang w:val="et-EE"/>
        </w:rPr>
        <w:t>Kaubanduskoja seisukoht</w:t>
      </w:r>
      <w:r w:rsidRPr="00461ECA">
        <w:rPr>
          <w:rFonts w:ascii="Arial" w:eastAsia="DINPro" w:hAnsi="Arial" w:cs="Arial"/>
          <w:sz w:val="24"/>
          <w:szCs w:val="24"/>
          <w:u w:val="single"/>
          <w:lang w:val="et-EE"/>
        </w:rPr>
        <w:t xml:space="preserve">: </w:t>
      </w:r>
    </w:p>
    <w:p w14:paraId="01B4BEF5" w14:textId="3BD405B0" w:rsidR="00E669D2" w:rsidRDefault="00C707D0" w:rsidP="00461ECA">
      <w:pPr>
        <w:spacing w:after="0" w:line="240" w:lineRule="auto"/>
        <w:jc w:val="both"/>
        <w:rPr>
          <w:rFonts w:ascii="Arial" w:eastAsia="DINPro" w:hAnsi="Arial" w:cs="Arial"/>
          <w:b/>
          <w:bCs/>
          <w:sz w:val="24"/>
          <w:szCs w:val="24"/>
          <w:lang w:val="et-EE"/>
        </w:rPr>
      </w:pPr>
      <w:r w:rsidRPr="00461ECA">
        <w:rPr>
          <w:rFonts w:ascii="Arial" w:eastAsia="DINPro" w:hAnsi="Arial" w:cs="Arial"/>
          <w:b/>
          <w:bCs/>
          <w:sz w:val="24"/>
          <w:szCs w:val="24"/>
          <w:lang w:val="et-EE"/>
        </w:rPr>
        <w:t>K</w:t>
      </w:r>
      <w:r w:rsidR="008C0BFA" w:rsidRPr="00461ECA">
        <w:rPr>
          <w:rFonts w:ascii="Arial" w:eastAsia="DINPro" w:hAnsi="Arial" w:cs="Arial"/>
          <w:b/>
          <w:bCs/>
          <w:sz w:val="24"/>
          <w:szCs w:val="24"/>
          <w:lang w:val="et-EE"/>
        </w:rPr>
        <w:t>oondumiste kontrolli rikkumiste menetlemisel tuleb jääda kehtiva järelevalveraamistiku juurde.</w:t>
      </w:r>
    </w:p>
    <w:p w14:paraId="1F3E9FCE" w14:textId="77777777" w:rsidR="00C707D0" w:rsidRPr="00C707D0" w:rsidRDefault="00C707D0" w:rsidP="00E669D2">
      <w:pPr>
        <w:spacing w:before="120" w:after="0" w:line="240" w:lineRule="auto"/>
        <w:jc w:val="both"/>
        <w:rPr>
          <w:rFonts w:ascii="Arial" w:eastAsia="DINPro" w:hAnsi="Arial" w:cs="Arial"/>
          <w:b/>
          <w:bCs/>
          <w:sz w:val="24"/>
          <w:szCs w:val="24"/>
          <w:lang w:val="et-EE"/>
        </w:rPr>
      </w:pPr>
    </w:p>
    <w:p w14:paraId="13F94489" w14:textId="5DB1ED09" w:rsidR="008C0BFA" w:rsidRDefault="005D2A9A" w:rsidP="00E669D2">
      <w:pPr>
        <w:spacing w:before="120" w:after="0" w:line="240" w:lineRule="auto"/>
        <w:jc w:val="both"/>
        <w:rPr>
          <w:rFonts w:ascii="Arial" w:eastAsia="DINPro" w:hAnsi="Arial" w:cs="Arial"/>
          <w:b/>
          <w:bCs/>
          <w:sz w:val="24"/>
          <w:szCs w:val="24"/>
          <w:lang w:val="et-EE"/>
        </w:rPr>
      </w:pPr>
      <w:r w:rsidRPr="005D2A9A">
        <w:rPr>
          <w:rFonts w:ascii="Arial" w:eastAsia="DINPro" w:hAnsi="Arial" w:cs="Arial"/>
          <w:b/>
          <w:bCs/>
          <w:sz w:val="24"/>
          <w:szCs w:val="24"/>
          <w:lang w:val="et-EE"/>
        </w:rPr>
        <w:t>4. Riigilõiv</w:t>
      </w:r>
    </w:p>
    <w:p w14:paraId="4319F1D5" w14:textId="4FEAFA84" w:rsidR="006F3F4D" w:rsidRDefault="00884C20" w:rsidP="005D2A9A">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VTK</w:t>
      </w:r>
      <w:r w:rsidRPr="005D2A9A">
        <w:rPr>
          <w:rFonts w:ascii="Arial" w:eastAsia="DINPro" w:hAnsi="Arial" w:cs="Arial"/>
          <w:sz w:val="24"/>
          <w:szCs w:val="24"/>
          <w:lang w:val="et-EE"/>
        </w:rPr>
        <w:t xml:space="preserve"> </w:t>
      </w:r>
      <w:r w:rsidR="005D2A9A" w:rsidRPr="005D2A9A">
        <w:rPr>
          <w:rFonts w:ascii="Arial" w:eastAsia="DINPro" w:hAnsi="Arial" w:cs="Arial"/>
          <w:sz w:val="24"/>
          <w:szCs w:val="24"/>
          <w:lang w:val="et-EE"/>
        </w:rPr>
        <w:t>kohaselt soovitakse tõsta riigilõivumäär koondumise menetlemise eest seniselt 1920 eurolt 4800 eurole (VTK p 5).</w:t>
      </w:r>
      <w:r w:rsidR="006F3F4D">
        <w:rPr>
          <w:rFonts w:ascii="Arial" w:eastAsia="DINPro" w:hAnsi="Arial" w:cs="Arial"/>
          <w:sz w:val="24"/>
          <w:szCs w:val="24"/>
          <w:lang w:val="et-EE"/>
        </w:rPr>
        <w:t xml:space="preserve"> </w:t>
      </w:r>
    </w:p>
    <w:p w14:paraId="21B2FC76" w14:textId="6560FCD4" w:rsidR="005D2A9A" w:rsidRPr="005D2A9A" w:rsidRDefault="005D2A9A" w:rsidP="005D2A9A">
      <w:pPr>
        <w:spacing w:before="120" w:after="0" w:line="240" w:lineRule="auto"/>
        <w:jc w:val="both"/>
        <w:rPr>
          <w:rFonts w:ascii="Arial" w:eastAsia="DINPro" w:hAnsi="Arial" w:cs="Arial"/>
          <w:sz w:val="24"/>
          <w:szCs w:val="24"/>
          <w:lang w:val="et-EE"/>
        </w:rPr>
      </w:pPr>
      <w:r w:rsidRPr="005D2A9A">
        <w:rPr>
          <w:rFonts w:ascii="Arial" w:eastAsia="DINPro" w:hAnsi="Arial" w:cs="Arial"/>
          <w:sz w:val="24"/>
          <w:szCs w:val="24"/>
          <w:lang w:val="et-EE"/>
        </w:rPr>
        <w:t>Koondumisest teatamine on ettevõtjale avalik-õiguslik kohustus ning koondumiste kontroll teenib kogu ühiskonna huve. Riigilõivu suurus ei peaks seetõttu lähtuma eeldusest, et menetlusosaline katab kõik menetluskulud.</w:t>
      </w:r>
    </w:p>
    <w:p w14:paraId="4B57D5C2" w14:textId="1ADDBBE6" w:rsidR="005D2A9A" w:rsidRPr="005D2A9A" w:rsidRDefault="001976D8" w:rsidP="00E669D2">
      <w:pPr>
        <w:spacing w:before="120" w:after="0" w:line="240" w:lineRule="auto"/>
        <w:jc w:val="both"/>
        <w:rPr>
          <w:rFonts w:ascii="Arial" w:eastAsia="DINPro" w:hAnsi="Arial" w:cs="Arial"/>
          <w:sz w:val="24"/>
          <w:szCs w:val="24"/>
          <w:lang w:val="et-EE"/>
        </w:rPr>
      </w:pPr>
      <w:r w:rsidRPr="001976D8">
        <w:rPr>
          <w:rFonts w:ascii="Arial" w:eastAsia="DINPro" w:hAnsi="Arial" w:cs="Arial"/>
          <w:b/>
          <w:bCs/>
          <w:sz w:val="24"/>
          <w:szCs w:val="24"/>
          <w:u w:val="single"/>
          <w:lang w:val="et-EE"/>
        </w:rPr>
        <w:t xml:space="preserve">Kaubanduskoja </w:t>
      </w:r>
      <w:r w:rsidR="00615A9A">
        <w:rPr>
          <w:rFonts w:ascii="Arial" w:eastAsia="DINPro" w:hAnsi="Arial" w:cs="Arial"/>
          <w:b/>
          <w:bCs/>
          <w:sz w:val="24"/>
          <w:szCs w:val="24"/>
          <w:u w:val="single"/>
          <w:lang w:val="et-EE"/>
        </w:rPr>
        <w:t>ettepanek</w:t>
      </w:r>
      <w:r>
        <w:rPr>
          <w:rFonts w:ascii="Arial" w:eastAsia="DINPro" w:hAnsi="Arial" w:cs="Arial"/>
          <w:sz w:val="24"/>
          <w:szCs w:val="24"/>
          <w:lang w:val="et-EE"/>
        </w:rPr>
        <w:t>:</w:t>
      </w:r>
    </w:p>
    <w:p w14:paraId="1EB5609D" w14:textId="106598C1" w:rsidR="005D2A9A" w:rsidRPr="00A16617" w:rsidRDefault="00615A9A" w:rsidP="00A16617">
      <w:pPr>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Loobuda</w:t>
      </w:r>
      <w:r w:rsidR="001976D8" w:rsidRPr="00A16617">
        <w:rPr>
          <w:rFonts w:ascii="Arial" w:eastAsia="DINPro" w:hAnsi="Arial" w:cs="Arial"/>
          <w:b/>
          <w:bCs/>
          <w:sz w:val="24"/>
          <w:szCs w:val="24"/>
          <w:lang w:val="et-EE"/>
        </w:rPr>
        <w:t xml:space="preserve"> </w:t>
      </w:r>
      <w:r w:rsidR="00A16617" w:rsidRPr="00A16617">
        <w:rPr>
          <w:rFonts w:ascii="Arial" w:eastAsia="DINPro" w:hAnsi="Arial" w:cs="Arial"/>
          <w:b/>
          <w:bCs/>
          <w:sz w:val="24"/>
          <w:szCs w:val="24"/>
          <w:lang w:val="et-EE"/>
        </w:rPr>
        <w:t>idee</w:t>
      </w:r>
      <w:r>
        <w:rPr>
          <w:rFonts w:ascii="Arial" w:eastAsia="DINPro" w:hAnsi="Arial" w:cs="Arial"/>
          <w:b/>
          <w:bCs/>
          <w:sz w:val="24"/>
          <w:szCs w:val="24"/>
          <w:lang w:val="et-EE"/>
        </w:rPr>
        <w:t>st</w:t>
      </w:r>
      <w:r w:rsidR="00A16617" w:rsidRPr="00A16617">
        <w:rPr>
          <w:rFonts w:ascii="Arial" w:eastAsia="DINPro" w:hAnsi="Arial" w:cs="Arial"/>
          <w:b/>
          <w:bCs/>
          <w:sz w:val="24"/>
          <w:szCs w:val="24"/>
          <w:lang w:val="et-EE"/>
        </w:rPr>
        <w:t xml:space="preserve"> tõsta riigilõivumäära koondumise menetlemise eest.</w:t>
      </w:r>
    </w:p>
    <w:p w14:paraId="7B986BFC" w14:textId="77777777" w:rsidR="005D2A9A" w:rsidRPr="00AA62A5" w:rsidRDefault="005D2A9A" w:rsidP="00E669D2">
      <w:pPr>
        <w:spacing w:before="120" w:after="0" w:line="240" w:lineRule="auto"/>
        <w:jc w:val="both"/>
        <w:rPr>
          <w:rFonts w:ascii="Arial" w:eastAsia="DINPro" w:hAnsi="Arial" w:cs="Arial"/>
          <w:sz w:val="24"/>
          <w:szCs w:val="24"/>
          <w:lang w:val="et-EE"/>
        </w:rPr>
      </w:pPr>
    </w:p>
    <w:p w14:paraId="634A1CAF" w14:textId="77777777" w:rsidR="00E669D2" w:rsidRPr="002F1E7F" w:rsidRDefault="00E669D2" w:rsidP="00E669D2">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2D3B4556" w14:textId="77777777" w:rsidR="00E669D2" w:rsidRPr="002F1E7F" w:rsidRDefault="00E669D2" w:rsidP="00E669D2">
      <w:pPr>
        <w:spacing w:after="0" w:line="240" w:lineRule="auto"/>
        <w:rPr>
          <w:rFonts w:ascii="Arial" w:hAnsi="Arial" w:cs="Arial"/>
          <w:sz w:val="24"/>
          <w:szCs w:val="24"/>
          <w:lang w:val="et-EE" w:eastAsia="et-EE"/>
        </w:rPr>
      </w:pPr>
    </w:p>
    <w:p w14:paraId="55DFACF6" w14:textId="77777777" w:rsidR="00E669D2" w:rsidRDefault="00E669D2" w:rsidP="00E669D2">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00FB4678" w14:textId="77777777" w:rsidR="00E669D2" w:rsidRPr="002F1E7F" w:rsidRDefault="00E669D2" w:rsidP="00E669D2">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42CB08B0" w14:textId="77777777" w:rsidR="00E669D2" w:rsidRPr="002F1E7F" w:rsidRDefault="00E669D2" w:rsidP="00E669D2">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p</w:t>
      </w:r>
      <w:r w:rsidRPr="002F1E7F">
        <w:rPr>
          <w:rFonts w:ascii="Arial" w:hAnsi="Arial" w:cs="Arial"/>
          <w:sz w:val="24"/>
          <w:szCs w:val="24"/>
          <w:lang w:val="et-EE" w:eastAsia="et-EE"/>
        </w:rPr>
        <w:t>eadirektor</w:t>
      </w:r>
    </w:p>
    <w:p w14:paraId="02193065" w14:textId="77777777" w:rsidR="00E669D2" w:rsidRPr="002F1E7F" w:rsidRDefault="00E669D2" w:rsidP="00E669D2">
      <w:pPr>
        <w:spacing w:after="0" w:line="240" w:lineRule="auto"/>
        <w:rPr>
          <w:rFonts w:ascii="Arial" w:hAnsi="Arial" w:cs="Arial"/>
          <w:sz w:val="24"/>
          <w:szCs w:val="24"/>
          <w:lang w:val="et-EE" w:eastAsia="et-EE"/>
        </w:rPr>
      </w:pPr>
    </w:p>
    <w:p w14:paraId="1B623336" w14:textId="77777777" w:rsidR="00E669D2" w:rsidRPr="002F1E7F" w:rsidRDefault="00E669D2" w:rsidP="00E669D2">
      <w:pPr>
        <w:spacing w:after="0" w:line="240" w:lineRule="auto"/>
        <w:rPr>
          <w:rFonts w:ascii="Arial" w:hAnsi="Arial" w:cs="Arial"/>
          <w:sz w:val="24"/>
          <w:szCs w:val="24"/>
          <w:lang w:val="et-EE" w:eastAsia="et-EE"/>
        </w:rPr>
      </w:pPr>
    </w:p>
    <w:p w14:paraId="21537204" w14:textId="77777777" w:rsidR="00E669D2" w:rsidRDefault="00E669D2" w:rsidP="00E669D2">
      <w:pPr>
        <w:spacing w:after="0" w:line="240" w:lineRule="auto"/>
        <w:rPr>
          <w:rFonts w:ascii="Arial" w:hAnsi="Arial" w:cs="Arial"/>
          <w:sz w:val="24"/>
          <w:szCs w:val="24"/>
          <w:lang w:val="et-EE" w:eastAsia="et-EE"/>
        </w:rPr>
      </w:pPr>
    </w:p>
    <w:p w14:paraId="1949D44E" w14:textId="77777777" w:rsidR="00E669D2" w:rsidRDefault="00E669D2" w:rsidP="00E669D2">
      <w:pPr>
        <w:spacing w:after="0" w:line="240" w:lineRule="auto"/>
        <w:rPr>
          <w:rFonts w:ascii="Arial" w:hAnsi="Arial" w:cs="Arial"/>
          <w:sz w:val="24"/>
          <w:szCs w:val="24"/>
          <w:lang w:val="et-EE" w:eastAsia="et-EE"/>
        </w:rPr>
      </w:pPr>
    </w:p>
    <w:p w14:paraId="40626770" w14:textId="77777777" w:rsidR="00E669D2" w:rsidRPr="002F1E7F" w:rsidRDefault="00E669D2" w:rsidP="00E669D2">
      <w:pPr>
        <w:spacing w:after="0" w:line="240" w:lineRule="auto"/>
        <w:rPr>
          <w:rFonts w:ascii="Arial" w:hAnsi="Arial" w:cs="Arial"/>
          <w:sz w:val="24"/>
          <w:szCs w:val="24"/>
          <w:lang w:val="et-EE" w:eastAsia="et-EE"/>
        </w:rPr>
      </w:pPr>
    </w:p>
    <w:p w14:paraId="1A2708E2" w14:textId="77777777" w:rsidR="00E669D2" w:rsidRPr="002F1E7F" w:rsidRDefault="00E669D2" w:rsidP="00E669D2">
      <w:pPr>
        <w:spacing w:after="0" w:line="240" w:lineRule="auto"/>
        <w:rPr>
          <w:rFonts w:ascii="Arial" w:hAnsi="Arial" w:cs="Arial"/>
          <w:sz w:val="24"/>
          <w:szCs w:val="24"/>
          <w:lang w:val="et-EE" w:eastAsia="et-EE"/>
        </w:rPr>
      </w:pPr>
    </w:p>
    <w:p w14:paraId="668C8DBB" w14:textId="77777777" w:rsidR="00E669D2" w:rsidRPr="002F1E7F" w:rsidRDefault="00E669D2" w:rsidP="00E669D2">
      <w:pPr>
        <w:spacing w:after="0" w:line="240" w:lineRule="auto"/>
        <w:rPr>
          <w:rFonts w:ascii="Arial" w:hAnsi="Arial" w:cs="Arial"/>
          <w:sz w:val="24"/>
          <w:szCs w:val="24"/>
          <w:lang w:val="et-EE" w:eastAsia="et-EE"/>
        </w:rPr>
      </w:pPr>
    </w:p>
    <w:p w14:paraId="392631A6" w14:textId="77777777" w:rsidR="00E669D2" w:rsidRPr="002F1E7F" w:rsidRDefault="00E669D2" w:rsidP="00E669D2">
      <w:pPr>
        <w:spacing w:after="0" w:line="240" w:lineRule="auto"/>
        <w:rPr>
          <w:rFonts w:ascii="Arial" w:hAnsi="Arial" w:cs="Arial"/>
          <w:sz w:val="24"/>
          <w:szCs w:val="24"/>
          <w:lang w:val="et-EE" w:eastAsia="et-EE"/>
        </w:rPr>
      </w:pPr>
    </w:p>
    <w:p w14:paraId="40BD80DA" w14:textId="12BF0BFA" w:rsidR="00E669D2" w:rsidRDefault="00E669D2" w:rsidP="00E669D2">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68D9C131" w14:textId="31E47C4F" w:rsidR="00E669D2" w:rsidRDefault="00E669D2" w:rsidP="00E669D2">
      <w:pPr>
        <w:spacing w:after="0" w:line="240" w:lineRule="auto"/>
        <w:rPr>
          <w:rFonts w:ascii="Arial" w:hAnsi="Arial" w:cs="Arial"/>
          <w:sz w:val="24"/>
          <w:szCs w:val="24"/>
          <w:lang w:val="et-EE" w:eastAsia="et-EE"/>
        </w:rPr>
      </w:pPr>
      <w:hyperlink r:id="rId9" w:history="1">
        <w:r w:rsidRPr="0089455E">
          <w:rPr>
            <w:rStyle w:val="Hyperlink"/>
            <w:rFonts w:ascii="Arial" w:hAnsi="Arial" w:cs="Arial"/>
            <w:sz w:val="24"/>
            <w:szCs w:val="24"/>
            <w:lang w:val="et-EE" w:eastAsia="et-EE"/>
          </w:rPr>
          <w:t>Ireen.tarto@koda.ee</w:t>
        </w:r>
      </w:hyperlink>
      <w:r>
        <w:rPr>
          <w:rFonts w:ascii="Arial" w:hAnsi="Arial" w:cs="Arial"/>
          <w:sz w:val="24"/>
          <w:szCs w:val="24"/>
          <w:lang w:val="et-EE" w:eastAsia="et-EE"/>
        </w:rPr>
        <w:t xml:space="preserve"> </w:t>
      </w:r>
    </w:p>
    <w:sectPr w:rsidR="00E669D2" w:rsidSect="00E669D2">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739C" w14:textId="77777777" w:rsidR="0089293F" w:rsidRDefault="0089293F">
      <w:pPr>
        <w:spacing w:after="0" w:line="240" w:lineRule="auto"/>
      </w:pPr>
      <w:r>
        <w:separator/>
      </w:r>
    </w:p>
  </w:endnote>
  <w:endnote w:type="continuationSeparator" w:id="0">
    <w:p w14:paraId="13E639E8" w14:textId="77777777" w:rsidR="0089293F" w:rsidRDefault="0089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altName w:val="Calibri"/>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A3D7" w14:textId="77777777" w:rsidR="00E669D2" w:rsidRPr="00E7418C" w:rsidRDefault="00E669D2" w:rsidP="00E7418C">
    <w:pPr>
      <w:pStyle w:val="Footer"/>
      <w:rPr>
        <w:rFonts w:ascii="Arial" w:hAnsi="Arial" w:cs="Arial"/>
        <w:b/>
        <w:sz w:val="14"/>
        <w:szCs w:val="14"/>
      </w:rPr>
    </w:pPr>
    <w:r w:rsidRPr="00E7418C">
      <w:rPr>
        <w:rFonts w:ascii="Arial" w:hAnsi="Arial" w:cs="Arial"/>
        <w:b/>
        <w:sz w:val="14"/>
        <w:szCs w:val="14"/>
      </w:rPr>
      <w:t>EESTI KAUBANDUS-TÖÖSTUSKODA</w:t>
    </w:r>
  </w:p>
  <w:p w14:paraId="342749C5" w14:textId="77777777" w:rsidR="00E669D2" w:rsidRPr="00E7418C" w:rsidRDefault="00E669D2" w:rsidP="00E7418C">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0994" w14:textId="77777777" w:rsidR="00E669D2" w:rsidRPr="00BF3929" w:rsidRDefault="00E669D2" w:rsidP="00FD0CDE">
    <w:pPr>
      <w:pStyle w:val="Footer"/>
      <w:rPr>
        <w:rFonts w:ascii="Arial" w:hAnsi="Arial" w:cs="Arial"/>
        <w:b/>
        <w:sz w:val="14"/>
        <w:szCs w:val="14"/>
      </w:rPr>
    </w:pPr>
    <w:bookmarkStart w:id="0" w:name="_Hlk201915025"/>
    <w:r>
      <w:rPr>
        <w:rFonts w:ascii="Arial" w:hAnsi="Arial" w:cs="Arial"/>
        <w:b/>
        <w:sz w:val="14"/>
        <w:szCs w:val="14"/>
      </w:rPr>
      <w:t>EESTI KAUBANDUS-TÖÖSTUSKODA</w:t>
    </w:r>
  </w:p>
  <w:p w14:paraId="3558456A" w14:textId="77777777" w:rsidR="00E669D2" w:rsidRPr="00BF3929" w:rsidRDefault="00E669D2"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6660" w14:textId="77777777" w:rsidR="0089293F" w:rsidRDefault="0089293F">
      <w:pPr>
        <w:spacing w:after="0" w:line="240" w:lineRule="auto"/>
      </w:pPr>
      <w:r>
        <w:separator/>
      </w:r>
    </w:p>
  </w:footnote>
  <w:footnote w:type="continuationSeparator" w:id="0">
    <w:p w14:paraId="1D6916BB" w14:textId="77777777" w:rsidR="0089293F" w:rsidRDefault="00892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D417" w14:textId="77777777" w:rsidR="00E669D2" w:rsidRPr="00C0691C" w:rsidRDefault="00E669D2" w:rsidP="00C0691C">
    <w:pPr>
      <w:pStyle w:val="Header"/>
    </w:pPr>
    <w:r>
      <w:rPr>
        <w:noProof/>
      </w:rPr>
      <w:drawing>
        <wp:inline distT="0" distB="0" distL="0" distR="0" wp14:anchorId="7C65587A" wp14:editId="57004205">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09AE" w14:textId="77777777" w:rsidR="00E669D2" w:rsidRDefault="00E669D2">
    <w:pPr>
      <w:pStyle w:val="Header"/>
    </w:pPr>
    <w:r>
      <w:rPr>
        <w:noProof/>
      </w:rPr>
      <w:drawing>
        <wp:inline distT="0" distB="0" distL="0" distR="0" wp14:anchorId="12E97B55" wp14:editId="222D1504">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730F1"/>
    <w:multiLevelType w:val="multilevel"/>
    <w:tmpl w:val="8284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90451"/>
    <w:multiLevelType w:val="hybridMultilevel"/>
    <w:tmpl w:val="39386E38"/>
    <w:lvl w:ilvl="0" w:tplc="C0A05684">
      <w:start w:val="1"/>
      <w:numFmt w:val="lowerRoman"/>
      <w:lvlText w:val="(%1)"/>
      <w:lvlJc w:val="left"/>
      <w:pPr>
        <w:ind w:left="720" w:hanging="360"/>
      </w:pPr>
      <w:rPr>
        <w:rFonts w:ascii="Aptos" w:eastAsiaTheme="minorHAnsi" w:hAnsi="Aptos" w:cstheme="minorBid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1EB06DE"/>
    <w:multiLevelType w:val="multilevel"/>
    <w:tmpl w:val="269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66861">
    <w:abstractNumId w:val="2"/>
  </w:num>
  <w:num w:numId="2" w16cid:durableId="979575244">
    <w:abstractNumId w:val="1"/>
  </w:num>
  <w:num w:numId="3" w16cid:durableId="68059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D2"/>
    <w:rsid w:val="000F5089"/>
    <w:rsid w:val="001707C1"/>
    <w:rsid w:val="001767FD"/>
    <w:rsid w:val="001976D8"/>
    <w:rsid w:val="001A0971"/>
    <w:rsid w:val="001B5E76"/>
    <w:rsid w:val="001D0E15"/>
    <w:rsid w:val="00247136"/>
    <w:rsid w:val="002A703B"/>
    <w:rsid w:val="002F59BE"/>
    <w:rsid w:val="00333B5F"/>
    <w:rsid w:val="003A1B3E"/>
    <w:rsid w:val="00401389"/>
    <w:rsid w:val="00413158"/>
    <w:rsid w:val="004226A3"/>
    <w:rsid w:val="00437832"/>
    <w:rsid w:val="00444280"/>
    <w:rsid w:val="00461ECA"/>
    <w:rsid w:val="00464FB8"/>
    <w:rsid w:val="00465221"/>
    <w:rsid w:val="004B2DCD"/>
    <w:rsid w:val="005D2A9A"/>
    <w:rsid w:val="005D5369"/>
    <w:rsid w:val="00615A9A"/>
    <w:rsid w:val="00695AF1"/>
    <w:rsid w:val="006F3F4D"/>
    <w:rsid w:val="007C2501"/>
    <w:rsid w:val="008619A2"/>
    <w:rsid w:val="00876467"/>
    <w:rsid w:val="00884C20"/>
    <w:rsid w:val="0089293F"/>
    <w:rsid w:val="008A2C24"/>
    <w:rsid w:val="008C0BFA"/>
    <w:rsid w:val="008F617C"/>
    <w:rsid w:val="00927138"/>
    <w:rsid w:val="009F3580"/>
    <w:rsid w:val="009F67FC"/>
    <w:rsid w:val="00A16617"/>
    <w:rsid w:val="00A51981"/>
    <w:rsid w:val="00B01265"/>
    <w:rsid w:val="00B143B0"/>
    <w:rsid w:val="00B449DB"/>
    <w:rsid w:val="00B82633"/>
    <w:rsid w:val="00BA2A5C"/>
    <w:rsid w:val="00C262E7"/>
    <w:rsid w:val="00C6375A"/>
    <w:rsid w:val="00C707D0"/>
    <w:rsid w:val="00CB17F1"/>
    <w:rsid w:val="00DA5F2C"/>
    <w:rsid w:val="00E2551D"/>
    <w:rsid w:val="00E51996"/>
    <w:rsid w:val="00E669D2"/>
    <w:rsid w:val="00E76BC9"/>
    <w:rsid w:val="00EB2A73"/>
    <w:rsid w:val="00EE1B69"/>
    <w:rsid w:val="00EE21B5"/>
    <w:rsid w:val="00F04FBF"/>
    <w:rsid w:val="00F128B3"/>
    <w:rsid w:val="00F462D5"/>
    <w:rsid w:val="00F76E98"/>
    <w:rsid w:val="00FE32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8063"/>
  <w15:chartTrackingRefBased/>
  <w15:docId w15:val="{98832C98-54FB-4FA4-813E-773E8FCA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9D2"/>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E66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9D2"/>
    <w:rPr>
      <w:rFonts w:eastAsiaTheme="majorEastAsia" w:cstheme="majorBidi"/>
      <w:color w:val="272727" w:themeColor="text1" w:themeTint="D8"/>
    </w:rPr>
  </w:style>
  <w:style w:type="paragraph" w:styleId="Title">
    <w:name w:val="Title"/>
    <w:basedOn w:val="Normal"/>
    <w:next w:val="Normal"/>
    <w:link w:val="TitleChar"/>
    <w:uiPriority w:val="10"/>
    <w:qFormat/>
    <w:rsid w:val="00E66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9D2"/>
    <w:pPr>
      <w:spacing w:before="160"/>
      <w:jc w:val="center"/>
    </w:pPr>
    <w:rPr>
      <w:i/>
      <w:iCs/>
      <w:color w:val="404040" w:themeColor="text1" w:themeTint="BF"/>
    </w:rPr>
  </w:style>
  <w:style w:type="character" w:customStyle="1" w:styleId="QuoteChar">
    <w:name w:val="Quote Char"/>
    <w:basedOn w:val="DefaultParagraphFont"/>
    <w:link w:val="Quote"/>
    <w:uiPriority w:val="29"/>
    <w:rsid w:val="00E669D2"/>
    <w:rPr>
      <w:i/>
      <w:iCs/>
      <w:color w:val="404040" w:themeColor="text1" w:themeTint="BF"/>
    </w:rPr>
  </w:style>
  <w:style w:type="paragraph" w:styleId="ListParagraph">
    <w:name w:val="List Paragraph"/>
    <w:basedOn w:val="Normal"/>
    <w:uiPriority w:val="34"/>
    <w:qFormat/>
    <w:rsid w:val="00E669D2"/>
    <w:pPr>
      <w:ind w:left="720"/>
      <w:contextualSpacing/>
    </w:pPr>
  </w:style>
  <w:style w:type="character" w:styleId="IntenseEmphasis">
    <w:name w:val="Intense Emphasis"/>
    <w:basedOn w:val="DefaultParagraphFont"/>
    <w:uiPriority w:val="21"/>
    <w:qFormat/>
    <w:rsid w:val="00E669D2"/>
    <w:rPr>
      <w:i/>
      <w:iCs/>
      <w:color w:val="0F4761" w:themeColor="accent1" w:themeShade="BF"/>
    </w:rPr>
  </w:style>
  <w:style w:type="paragraph" w:styleId="IntenseQuote">
    <w:name w:val="Intense Quote"/>
    <w:basedOn w:val="Normal"/>
    <w:next w:val="Normal"/>
    <w:link w:val="IntenseQuoteChar"/>
    <w:uiPriority w:val="30"/>
    <w:qFormat/>
    <w:rsid w:val="00E66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9D2"/>
    <w:rPr>
      <w:i/>
      <w:iCs/>
      <w:color w:val="0F4761" w:themeColor="accent1" w:themeShade="BF"/>
    </w:rPr>
  </w:style>
  <w:style w:type="character" w:styleId="IntenseReference">
    <w:name w:val="Intense Reference"/>
    <w:basedOn w:val="DefaultParagraphFont"/>
    <w:uiPriority w:val="32"/>
    <w:qFormat/>
    <w:rsid w:val="00E669D2"/>
    <w:rPr>
      <w:b/>
      <w:bCs/>
      <w:smallCaps/>
      <w:color w:val="0F4761" w:themeColor="accent1" w:themeShade="BF"/>
      <w:spacing w:val="5"/>
    </w:rPr>
  </w:style>
  <w:style w:type="paragraph" w:styleId="Header">
    <w:name w:val="header"/>
    <w:basedOn w:val="Normal"/>
    <w:link w:val="HeaderChar"/>
    <w:uiPriority w:val="99"/>
    <w:unhideWhenUsed/>
    <w:rsid w:val="00E66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9D2"/>
    <w:rPr>
      <w:kern w:val="0"/>
      <w:sz w:val="22"/>
      <w:szCs w:val="22"/>
      <w:lang w:val="en-US"/>
      <w14:ligatures w14:val="none"/>
    </w:rPr>
  </w:style>
  <w:style w:type="paragraph" w:styleId="Footer">
    <w:name w:val="footer"/>
    <w:basedOn w:val="Normal"/>
    <w:link w:val="FooterChar"/>
    <w:uiPriority w:val="99"/>
    <w:unhideWhenUsed/>
    <w:rsid w:val="00E669D2"/>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E669D2"/>
    <w:rPr>
      <w:kern w:val="0"/>
      <w:sz w:val="16"/>
      <w:szCs w:val="22"/>
      <w:lang w:val="en-US"/>
      <w14:ligatures w14:val="none"/>
    </w:rPr>
  </w:style>
  <w:style w:type="character" w:styleId="Hyperlink">
    <w:name w:val="Hyperlink"/>
    <w:basedOn w:val="DefaultParagraphFont"/>
    <w:uiPriority w:val="99"/>
    <w:unhideWhenUsed/>
    <w:rsid w:val="00E669D2"/>
    <w:rPr>
      <w:color w:val="467886" w:themeColor="hyperlink"/>
      <w:u w:val="single"/>
    </w:rPr>
  </w:style>
  <w:style w:type="character" w:styleId="UnresolvedMention">
    <w:name w:val="Unresolved Mention"/>
    <w:basedOn w:val="DefaultParagraphFont"/>
    <w:uiPriority w:val="99"/>
    <w:semiHidden/>
    <w:unhideWhenUsed/>
    <w:rsid w:val="00E669D2"/>
    <w:rPr>
      <w:color w:val="605E5C"/>
      <w:shd w:val="clear" w:color="auto" w:fill="E1DFDD"/>
    </w:rPr>
  </w:style>
  <w:style w:type="paragraph" w:styleId="Revision">
    <w:name w:val="Revision"/>
    <w:hidden/>
    <w:uiPriority w:val="99"/>
    <w:semiHidden/>
    <w:rsid w:val="00C6375A"/>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9F3580"/>
    <w:rPr>
      <w:sz w:val="16"/>
      <w:szCs w:val="16"/>
    </w:rPr>
  </w:style>
  <w:style w:type="paragraph" w:styleId="CommentText">
    <w:name w:val="annotation text"/>
    <w:basedOn w:val="Normal"/>
    <w:link w:val="CommentTextChar"/>
    <w:uiPriority w:val="99"/>
    <w:unhideWhenUsed/>
    <w:rsid w:val="009F3580"/>
    <w:pPr>
      <w:spacing w:line="240" w:lineRule="auto"/>
    </w:pPr>
    <w:rPr>
      <w:sz w:val="20"/>
      <w:szCs w:val="20"/>
    </w:rPr>
  </w:style>
  <w:style w:type="character" w:customStyle="1" w:styleId="CommentTextChar">
    <w:name w:val="Comment Text Char"/>
    <w:basedOn w:val="DefaultParagraphFont"/>
    <w:link w:val="CommentText"/>
    <w:uiPriority w:val="99"/>
    <w:rsid w:val="009F358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F3580"/>
    <w:rPr>
      <w:b/>
      <w:bCs/>
    </w:rPr>
  </w:style>
  <w:style w:type="character" w:customStyle="1" w:styleId="CommentSubjectChar">
    <w:name w:val="Comment Subject Char"/>
    <w:basedOn w:val="CommentTextChar"/>
    <w:link w:val="CommentSubject"/>
    <w:uiPriority w:val="99"/>
    <w:semiHidden/>
    <w:rsid w:val="009F3580"/>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atalia.Maekivi@justdigi.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5381</Characters>
  <Application>Microsoft Office Word</Application>
  <DocSecurity>4</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Mait Palts</cp:lastModifiedBy>
  <cp:revision>2</cp:revision>
  <dcterms:created xsi:type="dcterms:W3CDTF">2026-04-30T07:18:00Z</dcterms:created>
  <dcterms:modified xsi:type="dcterms:W3CDTF">2026-04-30T07:18:00Z</dcterms:modified>
</cp:coreProperties>
</file>